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A7B51" w14:textId="77777777" w:rsidR="00187088" w:rsidRPr="00DF37CB" w:rsidRDefault="00187088" w:rsidP="00187088">
      <w:pPr>
        <w:pStyle w:val="Antrat1"/>
        <w:jc w:val="center"/>
        <w:rPr>
          <w:b/>
          <w:sz w:val="24"/>
          <w:szCs w:val="24"/>
          <w:lang w:val="lt-LT"/>
        </w:rPr>
      </w:pPr>
    </w:p>
    <w:p w14:paraId="05DA7B52" w14:textId="77777777" w:rsidR="00D24487" w:rsidRPr="00DF37CB" w:rsidRDefault="00D24487" w:rsidP="00D24487">
      <w:pPr>
        <w:ind w:right="197"/>
        <w:jc w:val="center"/>
        <w:rPr>
          <w:b/>
          <w:sz w:val="24"/>
          <w:szCs w:val="24"/>
          <w:lang w:val="lt-LT"/>
        </w:rPr>
      </w:pPr>
      <w:r w:rsidRPr="00DF37CB">
        <w:rPr>
          <w:b/>
          <w:sz w:val="24"/>
          <w:szCs w:val="24"/>
          <w:lang w:val="lt-LT"/>
        </w:rPr>
        <w:t>SPRENDIMAS</w:t>
      </w:r>
    </w:p>
    <w:p w14:paraId="05DA7B53" w14:textId="14B998CE" w:rsidR="00A36941" w:rsidRPr="00DF37CB" w:rsidRDefault="009108CD" w:rsidP="00A36941">
      <w:pPr>
        <w:jc w:val="center"/>
        <w:rPr>
          <w:b/>
          <w:sz w:val="24"/>
          <w:szCs w:val="24"/>
          <w:lang w:val="lt-LT"/>
        </w:rPr>
      </w:pPr>
      <w:r w:rsidRPr="00DF37CB">
        <w:rPr>
          <w:b/>
          <w:sz w:val="24"/>
          <w:szCs w:val="24"/>
          <w:lang w:val="lt-LT"/>
        </w:rPr>
        <w:t>DĖL PRITARIMO</w:t>
      </w:r>
      <w:r w:rsidR="00A36941" w:rsidRPr="00DF37CB">
        <w:rPr>
          <w:b/>
          <w:sz w:val="24"/>
          <w:szCs w:val="24"/>
          <w:lang w:val="lt-LT"/>
        </w:rPr>
        <w:t xml:space="preserve"> </w:t>
      </w:r>
      <w:r w:rsidR="00074117" w:rsidRPr="00DF37CB">
        <w:rPr>
          <w:b/>
          <w:sz w:val="24"/>
          <w:szCs w:val="24"/>
          <w:lang w:val="lt-LT"/>
        </w:rPr>
        <w:t xml:space="preserve">UŽDAROSIOS AKCINĖS BENDROVĖS „ROKIŠKIO AUTOBUSŲ PARKAS“ </w:t>
      </w:r>
      <w:r w:rsidR="00A36941" w:rsidRPr="00DF37CB">
        <w:rPr>
          <w:b/>
          <w:sz w:val="24"/>
          <w:szCs w:val="24"/>
          <w:lang w:val="lt-LT"/>
        </w:rPr>
        <w:t>201</w:t>
      </w:r>
      <w:r w:rsidR="00620389" w:rsidRPr="00DF37CB">
        <w:rPr>
          <w:b/>
          <w:sz w:val="24"/>
          <w:szCs w:val="24"/>
          <w:lang w:val="lt-LT"/>
        </w:rPr>
        <w:t>9</w:t>
      </w:r>
      <w:r w:rsidRPr="00DF37CB">
        <w:rPr>
          <w:b/>
          <w:sz w:val="24"/>
          <w:szCs w:val="24"/>
          <w:lang w:val="lt-LT"/>
        </w:rPr>
        <w:t xml:space="preserve"> </w:t>
      </w:r>
      <w:r w:rsidR="00A36941" w:rsidRPr="00DF37CB">
        <w:rPr>
          <w:b/>
          <w:sz w:val="24"/>
          <w:szCs w:val="24"/>
          <w:lang w:val="lt-LT"/>
        </w:rPr>
        <w:t>METŲ VEIKLOS ATASKAITAI</w:t>
      </w:r>
    </w:p>
    <w:p w14:paraId="05DA7B54" w14:textId="77777777" w:rsidR="00187088" w:rsidRPr="00DF37CB" w:rsidRDefault="00187088" w:rsidP="00187088">
      <w:pPr>
        <w:ind w:right="197"/>
        <w:jc w:val="center"/>
        <w:rPr>
          <w:sz w:val="24"/>
          <w:szCs w:val="24"/>
          <w:lang w:val="lt-LT"/>
        </w:rPr>
      </w:pPr>
    </w:p>
    <w:p w14:paraId="05DA7B55" w14:textId="77777777" w:rsidR="00187088" w:rsidRPr="00DF37CB" w:rsidRDefault="00187088" w:rsidP="00187088">
      <w:pPr>
        <w:ind w:right="197"/>
        <w:jc w:val="center"/>
        <w:rPr>
          <w:sz w:val="24"/>
          <w:szCs w:val="24"/>
          <w:lang w:val="lt-LT"/>
        </w:rPr>
      </w:pPr>
      <w:r w:rsidRPr="00DF37CB">
        <w:rPr>
          <w:sz w:val="24"/>
          <w:szCs w:val="24"/>
          <w:lang w:val="lt-LT"/>
        </w:rPr>
        <w:t>20</w:t>
      </w:r>
      <w:r w:rsidR="00620389" w:rsidRPr="00DF37CB">
        <w:rPr>
          <w:sz w:val="24"/>
          <w:szCs w:val="24"/>
          <w:lang w:val="lt-LT"/>
        </w:rPr>
        <w:t>20</w:t>
      </w:r>
      <w:r w:rsidRPr="00DF37CB">
        <w:rPr>
          <w:sz w:val="24"/>
          <w:szCs w:val="24"/>
          <w:lang w:val="lt-LT"/>
        </w:rPr>
        <w:t xml:space="preserve"> m. </w:t>
      </w:r>
      <w:r w:rsidR="00A36941" w:rsidRPr="00DF37CB">
        <w:rPr>
          <w:sz w:val="24"/>
          <w:szCs w:val="24"/>
          <w:lang w:val="lt-LT"/>
        </w:rPr>
        <w:t>balandžio 2</w:t>
      </w:r>
      <w:r w:rsidR="00620389" w:rsidRPr="00DF37CB">
        <w:rPr>
          <w:sz w:val="24"/>
          <w:szCs w:val="24"/>
          <w:lang w:val="lt-LT"/>
        </w:rPr>
        <w:t>4</w:t>
      </w:r>
      <w:r w:rsidRPr="00DF37CB">
        <w:rPr>
          <w:sz w:val="24"/>
          <w:szCs w:val="24"/>
          <w:lang w:val="lt-LT"/>
        </w:rPr>
        <w:t xml:space="preserve"> d. Nr. TS-</w:t>
      </w:r>
    </w:p>
    <w:p w14:paraId="05DA7B56" w14:textId="77777777" w:rsidR="00187088" w:rsidRPr="00DF37CB" w:rsidRDefault="00187088" w:rsidP="00187088">
      <w:pPr>
        <w:ind w:right="197"/>
        <w:jc w:val="center"/>
        <w:rPr>
          <w:sz w:val="24"/>
          <w:szCs w:val="24"/>
          <w:lang w:val="lt-LT"/>
        </w:rPr>
      </w:pPr>
      <w:r w:rsidRPr="00DF37CB">
        <w:rPr>
          <w:sz w:val="24"/>
          <w:szCs w:val="24"/>
          <w:lang w:val="lt-LT"/>
        </w:rPr>
        <w:t>Rokiškis</w:t>
      </w:r>
    </w:p>
    <w:p w14:paraId="05DA7B57" w14:textId="77777777" w:rsidR="00187088" w:rsidRDefault="00187088" w:rsidP="00187088">
      <w:pPr>
        <w:pStyle w:val="Antrat1"/>
        <w:ind w:firstLine="720"/>
        <w:jc w:val="both"/>
        <w:rPr>
          <w:sz w:val="24"/>
          <w:szCs w:val="24"/>
          <w:lang w:val="lt-LT"/>
        </w:rPr>
      </w:pPr>
    </w:p>
    <w:p w14:paraId="2F27D328" w14:textId="77777777" w:rsidR="00531D29" w:rsidRPr="00531D29" w:rsidRDefault="00531D29" w:rsidP="00531D29">
      <w:pPr>
        <w:rPr>
          <w:lang w:val="lt-LT" w:eastAsia="x-none"/>
        </w:rPr>
      </w:pPr>
    </w:p>
    <w:p w14:paraId="05DA7B58" w14:textId="2B348F84" w:rsidR="009108CD" w:rsidRPr="00DF37CB" w:rsidRDefault="00A36941" w:rsidP="00A36941">
      <w:pPr>
        <w:pStyle w:val="Default"/>
        <w:ind w:firstLine="851"/>
        <w:jc w:val="both"/>
      </w:pPr>
      <w:r w:rsidRPr="00DF37CB">
        <w:t>Vadovaudamasi Lietuvos Respublikos vietos savivaldos įstatymo 16 straipsnio 2 dalies 19 punktu ir Rokiš</w:t>
      </w:r>
      <w:r w:rsidR="009108CD" w:rsidRPr="00DF37CB">
        <w:t>kio rajono savivaldybės tarybos</w:t>
      </w:r>
      <w:r w:rsidRPr="00DF37CB">
        <w:t xml:space="preserve"> </w:t>
      </w:r>
      <w:r w:rsidRPr="00DF37CB">
        <w:rPr>
          <w:lang w:eastAsia="ar-SA"/>
        </w:rPr>
        <w:t>201</w:t>
      </w:r>
      <w:r w:rsidR="00620389" w:rsidRPr="00DF37CB">
        <w:rPr>
          <w:lang w:eastAsia="ar-SA"/>
        </w:rPr>
        <w:t xml:space="preserve">9 m. kovo 29 d. sprendimu Nr. TS-43 </w:t>
      </w:r>
      <w:r w:rsidRPr="00DF37CB">
        <w:t>,,Dėl Rokiškio rajono savivaldybės tarybos veiklos reglamento patvirtinimo</w:t>
      </w:r>
      <w:r w:rsidR="004D4B64">
        <w:t xml:space="preserve">“ </w:t>
      </w:r>
      <w:r w:rsidRPr="00DF37CB">
        <w:t>patvirtinto Rokiškio rajono savivaldybės tarybos veiklos</w:t>
      </w:r>
      <w:r w:rsidR="009108CD" w:rsidRPr="00DF37CB">
        <w:t xml:space="preserve"> reglamento 2</w:t>
      </w:r>
      <w:r w:rsidR="004E48E7" w:rsidRPr="00DF37CB">
        <w:t>7</w:t>
      </w:r>
      <w:r w:rsidR="00620389" w:rsidRPr="00DF37CB">
        <w:t>3 ir 276 punktais</w:t>
      </w:r>
      <w:r w:rsidR="009108CD" w:rsidRPr="00DF37CB">
        <w:t xml:space="preserve">, </w:t>
      </w:r>
      <w:r w:rsidRPr="00DF37CB">
        <w:t xml:space="preserve">Rokiškio rajono savivaldybės taryba  </w:t>
      </w:r>
    </w:p>
    <w:p w14:paraId="3672DC0F" w14:textId="77777777" w:rsidR="004D4B64" w:rsidRDefault="00A36941" w:rsidP="004D4B64">
      <w:pPr>
        <w:pStyle w:val="Default"/>
        <w:jc w:val="both"/>
      </w:pPr>
      <w:r w:rsidRPr="00DF37CB">
        <w:t>n u s p r e n d ž i a:</w:t>
      </w:r>
    </w:p>
    <w:p w14:paraId="2BCAC29D" w14:textId="0176B6E8" w:rsidR="004D4B64" w:rsidRDefault="004D4B64" w:rsidP="004D4B64">
      <w:pPr>
        <w:pStyle w:val="Default"/>
        <w:jc w:val="both"/>
      </w:pPr>
      <w:r>
        <w:tab/>
        <w:t xml:space="preserve">1. </w:t>
      </w:r>
      <w:r w:rsidR="009108CD" w:rsidRPr="00DF37CB">
        <w:t>P</w:t>
      </w:r>
      <w:r w:rsidR="00A36941" w:rsidRPr="00DF37CB">
        <w:t xml:space="preserve">ritarti </w:t>
      </w:r>
      <w:r w:rsidR="00074117" w:rsidRPr="00DF37CB">
        <w:t xml:space="preserve">uždarosios akcinės bendrovės „Rokiškio autobusų parkas“ </w:t>
      </w:r>
      <w:r w:rsidR="00A36941" w:rsidRPr="00DF37CB">
        <w:t>201</w:t>
      </w:r>
      <w:r w:rsidR="00620389" w:rsidRPr="00DF37CB">
        <w:t>9</w:t>
      </w:r>
      <w:r w:rsidR="009108CD" w:rsidRPr="00DF37CB">
        <w:t xml:space="preserve"> metų </w:t>
      </w:r>
      <w:r w:rsidR="00A36941" w:rsidRPr="00DF37CB">
        <w:t>veiklos ataskaitai (pridedama).</w:t>
      </w:r>
    </w:p>
    <w:p w14:paraId="5E4A699A" w14:textId="77777777" w:rsidR="004D4B64" w:rsidRDefault="004D4B64" w:rsidP="004D4B64">
      <w:pPr>
        <w:pStyle w:val="Default"/>
        <w:jc w:val="both"/>
      </w:pPr>
      <w:r>
        <w:tab/>
        <w:t xml:space="preserve">2. </w:t>
      </w:r>
      <w:r w:rsidR="00620389" w:rsidRPr="00DF37CB">
        <w:t xml:space="preserve">Sprendimą </w:t>
      </w:r>
      <w:r w:rsidR="009108CD" w:rsidRPr="00DF37CB">
        <w:t xml:space="preserve">skelbti savivaldybės interneto svetainėje </w:t>
      </w:r>
      <w:hyperlink r:id="rId9" w:history="1">
        <w:r w:rsidR="009108CD" w:rsidRPr="00DF37CB">
          <w:rPr>
            <w:rStyle w:val="Hipersaitas"/>
          </w:rPr>
          <w:t>www.rokiskis.lt</w:t>
        </w:r>
      </w:hyperlink>
      <w:r w:rsidR="009108CD" w:rsidRPr="00DF37CB">
        <w:t>.</w:t>
      </w:r>
    </w:p>
    <w:p w14:paraId="05DA7B5C" w14:textId="1EB2F406" w:rsidR="00CB1B62" w:rsidRPr="00DF37CB" w:rsidRDefault="004D4B64" w:rsidP="004D4B64">
      <w:pPr>
        <w:pStyle w:val="Default"/>
        <w:jc w:val="both"/>
      </w:pPr>
      <w:r>
        <w:tab/>
      </w:r>
      <w:r w:rsidR="009108CD" w:rsidRPr="00DF37CB">
        <w:t xml:space="preserve">Sprendimas </w:t>
      </w:r>
      <w:r w:rsidR="00CB1B62" w:rsidRPr="00DF37CB">
        <w:t>per vieną mėnesį gali būti skundžiamas Regionų apygardos administraciniam teismui, skundą (prašymą) paduodant bet kuriuose šio teismo rūmuose, Lietuvos Respublikos administracinių bylų teisenos įstatymo nustatyta tvarka.</w:t>
      </w:r>
    </w:p>
    <w:p w14:paraId="05DA7B5D" w14:textId="77777777" w:rsidR="00187088" w:rsidRPr="00DF37CB" w:rsidRDefault="00187088" w:rsidP="00D24487">
      <w:pPr>
        <w:ind w:firstLine="720"/>
        <w:jc w:val="both"/>
        <w:rPr>
          <w:sz w:val="24"/>
          <w:szCs w:val="24"/>
          <w:lang w:val="lt-LT"/>
        </w:rPr>
      </w:pPr>
    </w:p>
    <w:p w14:paraId="05DA7B5E" w14:textId="77777777" w:rsidR="00187088" w:rsidRPr="00DF37CB" w:rsidRDefault="00187088" w:rsidP="00187088">
      <w:pPr>
        <w:ind w:right="197"/>
        <w:rPr>
          <w:sz w:val="24"/>
          <w:szCs w:val="24"/>
          <w:lang w:val="lt-LT"/>
        </w:rPr>
      </w:pPr>
    </w:p>
    <w:p w14:paraId="05DA7B5F" w14:textId="77777777" w:rsidR="00187088" w:rsidRDefault="00187088" w:rsidP="00187088">
      <w:pPr>
        <w:ind w:right="197"/>
        <w:rPr>
          <w:sz w:val="24"/>
          <w:szCs w:val="24"/>
          <w:lang w:val="lt-LT"/>
        </w:rPr>
      </w:pPr>
    </w:p>
    <w:p w14:paraId="129444CA" w14:textId="77777777" w:rsidR="00531D29" w:rsidRPr="00DF37CB" w:rsidRDefault="00531D29" w:rsidP="00187088">
      <w:pPr>
        <w:ind w:right="197"/>
        <w:rPr>
          <w:sz w:val="24"/>
          <w:szCs w:val="24"/>
          <w:lang w:val="lt-LT"/>
        </w:rPr>
      </w:pPr>
    </w:p>
    <w:p w14:paraId="05DA7B60" w14:textId="32375C49" w:rsidR="00187088" w:rsidRPr="00DF37CB" w:rsidRDefault="00187088" w:rsidP="00187088">
      <w:pPr>
        <w:ind w:right="197"/>
        <w:rPr>
          <w:sz w:val="24"/>
          <w:szCs w:val="24"/>
          <w:lang w:val="lt-LT"/>
        </w:rPr>
      </w:pPr>
      <w:r w:rsidRPr="00DF37CB">
        <w:rPr>
          <w:sz w:val="24"/>
          <w:szCs w:val="24"/>
          <w:lang w:val="lt-LT"/>
        </w:rPr>
        <w:t>Savivaldybės meras</w:t>
      </w:r>
      <w:r w:rsidRPr="00DF37CB">
        <w:rPr>
          <w:sz w:val="24"/>
          <w:szCs w:val="24"/>
          <w:lang w:val="lt-LT"/>
        </w:rPr>
        <w:tab/>
      </w:r>
      <w:r w:rsidRPr="00DF37CB">
        <w:rPr>
          <w:sz w:val="24"/>
          <w:szCs w:val="24"/>
          <w:lang w:val="lt-LT"/>
        </w:rPr>
        <w:tab/>
      </w:r>
      <w:r w:rsidRPr="00DF37CB">
        <w:rPr>
          <w:sz w:val="24"/>
          <w:szCs w:val="24"/>
          <w:lang w:val="lt-LT"/>
        </w:rPr>
        <w:tab/>
      </w:r>
      <w:r w:rsidRPr="00DF37CB">
        <w:rPr>
          <w:sz w:val="24"/>
          <w:szCs w:val="24"/>
          <w:lang w:val="lt-LT"/>
        </w:rPr>
        <w:tab/>
      </w:r>
      <w:r w:rsidRPr="00DF37CB">
        <w:rPr>
          <w:sz w:val="24"/>
          <w:szCs w:val="24"/>
          <w:lang w:val="lt-LT"/>
        </w:rPr>
        <w:tab/>
      </w:r>
      <w:r w:rsidRPr="00DF37CB">
        <w:rPr>
          <w:sz w:val="24"/>
          <w:szCs w:val="24"/>
          <w:lang w:val="lt-LT"/>
        </w:rPr>
        <w:tab/>
      </w:r>
      <w:r w:rsidR="00531D29">
        <w:rPr>
          <w:sz w:val="24"/>
          <w:szCs w:val="24"/>
          <w:lang w:val="lt-LT"/>
        </w:rPr>
        <w:t xml:space="preserve">                </w:t>
      </w:r>
      <w:r w:rsidR="009108CD" w:rsidRPr="00DF37CB">
        <w:rPr>
          <w:sz w:val="24"/>
          <w:szCs w:val="24"/>
          <w:lang w:val="lt-LT"/>
        </w:rPr>
        <w:t>Ramūnas Godeliauskas</w:t>
      </w:r>
    </w:p>
    <w:p w14:paraId="05DA7B61" w14:textId="77777777" w:rsidR="00187088" w:rsidRPr="00DF37CB" w:rsidRDefault="00187088" w:rsidP="00187088">
      <w:pPr>
        <w:ind w:right="197"/>
        <w:rPr>
          <w:sz w:val="24"/>
          <w:szCs w:val="24"/>
          <w:lang w:val="lt-LT"/>
        </w:rPr>
      </w:pPr>
    </w:p>
    <w:p w14:paraId="05DA7B62" w14:textId="77777777" w:rsidR="00187088" w:rsidRPr="00DF37CB" w:rsidRDefault="00187088" w:rsidP="00187088">
      <w:pPr>
        <w:ind w:right="197"/>
        <w:rPr>
          <w:sz w:val="24"/>
          <w:szCs w:val="24"/>
          <w:lang w:val="lt-LT"/>
        </w:rPr>
      </w:pPr>
    </w:p>
    <w:p w14:paraId="05DA7B63" w14:textId="77777777" w:rsidR="00187088" w:rsidRPr="00DF37CB" w:rsidRDefault="00187088" w:rsidP="00187088">
      <w:pPr>
        <w:ind w:right="197"/>
        <w:rPr>
          <w:sz w:val="24"/>
          <w:szCs w:val="24"/>
          <w:lang w:val="lt-LT"/>
        </w:rPr>
      </w:pPr>
    </w:p>
    <w:p w14:paraId="05DA7B64" w14:textId="77777777" w:rsidR="00187088" w:rsidRPr="00DF37CB" w:rsidRDefault="00187088" w:rsidP="00187088">
      <w:pPr>
        <w:ind w:right="197"/>
        <w:rPr>
          <w:sz w:val="24"/>
          <w:szCs w:val="24"/>
          <w:lang w:val="lt-LT"/>
        </w:rPr>
      </w:pPr>
    </w:p>
    <w:p w14:paraId="05DA7B65" w14:textId="77777777" w:rsidR="00187088" w:rsidRPr="00DF37CB" w:rsidRDefault="00187088" w:rsidP="00187088">
      <w:pPr>
        <w:ind w:right="197"/>
        <w:rPr>
          <w:sz w:val="24"/>
          <w:szCs w:val="24"/>
          <w:lang w:val="lt-LT"/>
        </w:rPr>
      </w:pPr>
    </w:p>
    <w:p w14:paraId="05DA7B66" w14:textId="77777777" w:rsidR="00187088" w:rsidRPr="00DF37CB" w:rsidRDefault="00187088" w:rsidP="00187088">
      <w:pPr>
        <w:ind w:right="197"/>
        <w:rPr>
          <w:sz w:val="24"/>
          <w:szCs w:val="24"/>
          <w:lang w:val="lt-LT"/>
        </w:rPr>
      </w:pPr>
    </w:p>
    <w:p w14:paraId="05DA7B67" w14:textId="77777777" w:rsidR="00187088" w:rsidRPr="00DF37CB" w:rsidRDefault="00187088" w:rsidP="00187088">
      <w:pPr>
        <w:ind w:right="197"/>
        <w:rPr>
          <w:sz w:val="24"/>
          <w:szCs w:val="24"/>
          <w:lang w:val="lt-LT"/>
        </w:rPr>
      </w:pPr>
    </w:p>
    <w:p w14:paraId="05DA7B68" w14:textId="77777777" w:rsidR="00187088" w:rsidRPr="00DF37CB" w:rsidRDefault="00187088" w:rsidP="00187088">
      <w:pPr>
        <w:ind w:right="197"/>
        <w:rPr>
          <w:sz w:val="24"/>
          <w:szCs w:val="24"/>
          <w:lang w:val="lt-LT"/>
        </w:rPr>
      </w:pPr>
    </w:p>
    <w:p w14:paraId="05DA7B69" w14:textId="77777777" w:rsidR="00187088" w:rsidRPr="00DF37CB" w:rsidRDefault="00187088" w:rsidP="00187088">
      <w:pPr>
        <w:ind w:right="197"/>
        <w:rPr>
          <w:sz w:val="24"/>
          <w:szCs w:val="24"/>
          <w:lang w:val="lt-LT"/>
        </w:rPr>
      </w:pPr>
    </w:p>
    <w:p w14:paraId="05DA7B6A" w14:textId="77777777" w:rsidR="00187088" w:rsidRPr="00DF37CB" w:rsidRDefault="00187088" w:rsidP="00187088">
      <w:pPr>
        <w:ind w:right="197"/>
        <w:rPr>
          <w:sz w:val="24"/>
          <w:szCs w:val="24"/>
          <w:lang w:val="lt-LT"/>
        </w:rPr>
      </w:pPr>
    </w:p>
    <w:p w14:paraId="05DA7B6B" w14:textId="77777777" w:rsidR="00187088" w:rsidRPr="00DF37CB" w:rsidRDefault="00187088" w:rsidP="00187088">
      <w:pPr>
        <w:ind w:right="197"/>
        <w:rPr>
          <w:sz w:val="24"/>
          <w:szCs w:val="24"/>
          <w:lang w:val="lt-LT"/>
        </w:rPr>
      </w:pPr>
    </w:p>
    <w:p w14:paraId="05DA7B6C" w14:textId="77777777" w:rsidR="00187088" w:rsidRPr="00DF37CB" w:rsidRDefault="00187088" w:rsidP="00187088">
      <w:pPr>
        <w:ind w:right="197"/>
        <w:rPr>
          <w:sz w:val="24"/>
          <w:szCs w:val="24"/>
          <w:lang w:val="lt-LT"/>
        </w:rPr>
      </w:pPr>
    </w:p>
    <w:p w14:paraId="05DA7B6D" w14:textId="77777777" w:rsidR="00187088" w:rsidRPr="00DF37CB" w:rsidRDefault="00187088" w:rsidP="00187088">
      <w:pPr>
        <w:ind w:right="197"/>
        <w:rPr>
          <w:sz w:val="24"/>
          <w:szCs w:val="24"/>
          <w:lang w:val="lt-LT"/>
        </w:rPr>
      </w:pPr>
    </w:p>
    <w:p w14:paraId="05DA7B6E" w14:textId="77777777" w:rsidR="00187088" w:rsidRPr="00DF37CB" w:rsidRDefault="00187088" w:rsidP="00187088">
      <w:pPr>
        <w:ind w:right="197"/>
        <w:rPr>
          <w:sz w:val="24"/>
          <w:szCs w:val="24"/>
          <w:lang w:val="lt-LT"/>
        </w:rPr>
      </w:pPr>
    </w:p>
    <w:p w14:paraId="05DA7B6F" w14:textId="77777777" w:rsidR="00D52072" w:rsidRPr="00DF37CB" w:rsidRDefault="00D52072" w:rsidP="00187088">
      <w:pPr>
        <w:ind w:right="197"/>
        <w:rPr>
          <w:sz w:val="24"/>
          <w:szCs w:val="24"/>
          <w:lang w:val="lt-LT"/>
        </w:rPr>
      </w:pPr>
    </w:p>
    <w:p w14:paraId="05DA7B70" w14:textId="77777777" w:rsidR="00A36941" w:rsidRPr="00DF37CB" w:rsidRDefault="00A36941" w:rsidP="00187088">
      <w:pPr>
        <w:ind w:right="197"/>
        <w:rPr>
          <w:sz w:val="24"/>
          <w:szCs w:val="24"/>
          <w:lang w:val="lt-LT"/>
        </w:rPr>
      </w:pPr>
    </w:p>
    <w:p w14:paraId="05DA7B71" w14:textId="77777777" w:rsidR="00A36941" w:rsidRPr="00DF37CB" w:rsidRDefault="00A36941" w:rsidP="00187088">
      <w:pPr>
        <w:ind w:right="197"/>
        <w:rPr>
          <w:sz w:val="24"/>
          <w:szCs w:val="24"/>
          <w:lang w:val="lt-LT"/>
        </w:rPr>
      </w:pPr>
    </w:p>
    <w:p w14:paraId="05DA7B72" w14:textId="77777777" w:rsidR="00A36941" w:rsidRPr="00DF37CB" w:rsidRDefault="00A36941" w:rsidP="00187088">
      <w:pPr>
        <w:ind w:right="197"/>
        <w:rPr>
          <w:sz w:val="24"/>
          <w:szCs w:val="24"/>
          <w:lang w:val="lt-LT"/>
        </w:rPr>
      </w:pPr>
    </w:p>
    <w:p w14:paraId="05DA7B73" w14:textId="77777777" w:rsidR="00A36941" w:rsidRPr="00DF37CB" w:rsidRDefault="00A36941" w:rsidP="00187088">
      <w:pPr>
        <w:ind w:right="197"/>
        <w:rPr>
          <w:sz w:val="24"/>
          <w:szCs w:val="24"/>
          <w:lang w:val="lt-LT"/>
        </w:rPr>
      </w:pPr>
    </w:p>
    <w:p w14:paraId="05DA7B74" w14:textId="77777777" w:rsidR="00A36941" w:rsidRPr="00DF37CB" w:rsidRDefault="00A36941" w:rsidP="00187088">
      <w:pPr>
        <w:ind w:right="197"/>
        <w:rPr>
          <w:sz w:val="24"/>
          <w:szCs w:val="24"/>
          <w:lang w:val="lt-LT"/>
        </w:rPr>
      </w:pPr>
    </w:p>
    <w:p w14:paraId="05DA7B75" w14:textId="77777777" w:rsidR="00A36941" w:rsidRPr="00DF37CB" w:rsidRDefault="00A36941" w:rsidP="00187088">
      <w:pPr>
        <w:ind w:right="197"/>
        <w:rPr>
          <w:sz w:val="24"/>
          <w:szCs w:val="24"/>
          <w:lang w:val="lt-LT"/>
        </w:rPr>
      </w:pPr>
    </w:p>
    <w:p w14:paraId="05DA7B76" w14:textId="77777777" w:rsidR="00A36941" w:rsidRPr="00DF37CB" w:rsidRDefault="00A36941" w:rsidP="00187088">
      <w:pPr>
        <w:ind w:right="197"/>
        <w:rPr>
          <w:sz w:val="24"/>
          <w:szCs w:val="24"/>
          <w:lang w:val="lt-LT"/>
        </w:rPr>
      </w:pPr>
    </w:p>
    <w:p w14:paraId="05DA7B77" w14:textId="77777777" w:rsidR="00A36941" w:rsidRPr="00DF37CB" w:rsidRDefault="00A36941" w:rsidP="00187088">
      <w:pPr>
        <w:ind w:right="197"/>
        <w:rPr>
          <w:sz w:val="24"/>
          <w:szCs w:val="24"/>
          <w:lang w:val="lt-LT"/>
        </w:rPr>
      </w:pPr>
    </w:p>
    <w:p w14:paraId="05DA7B78" w14:textId="77777777" w:rsidR="00074117" w:rsidRPr="00DF37CB" w:rsidRDefault="005D655F" w:rsidP="00074117">
      <w:pPr>
        <w:ind w:right="197"/>
        <w:rPr>
          <w:sz w:val="24"/>
          <w:szCs w:val="24"/>
          <w:lang w:val="lt-LT"/>
        </w:rPr>
      </w:pPr>
      <w:r w:rsidRPr="00DF37CB">
        <w:rPr>
          <w:sz w:val="24"/>
          <w:szCs w:val="24"/>
          <w:lang w:val="lt-LT"/>
        </w:rPr>
        <w:t>Violeta Bieliūnaitė-Vanagienė</w:t>
      </w:r>
    </w:p>
    <w:p w14:paraId="05DA7B7B" w14:textId="77777777" w:rsidR="00A36941" w:rsidRPr="00DF37CB" w:rsidRDefault="00A36941" w:rsidP="00531D29">
      <w:pPr>
        <w:ind w:left="4963" w:firstLine="282"/>
        <w:rPr>
          <w:sz w:val="24"/>
          <w:szCs w:val="24"/>
          <w:lang w:val="lt-LT"/>
        </w:rPr>
      </w:pPr>
      <w:r w:rsidRPr="00DF37CB">
        <w:rPr>
          <w:sz w:val="24"/>
          <w:szCs w:val="24"/>
          <w:lang w:val="lt-LT"/>
        </w:rPr>
        <w:lastRenderedPageBreak/>
        <w:t xml:space="preserve">PRITARTA </w:t>
      </w:r>
    </w:p>
    <w:p w14:paraId="05DA7B7C" w14:textId="77777777" w:rsidR="00A36941" w:rsidRPr="00DF37CB" w:rsidRDefault="00A36941" w:rsidP="00531D29">
      <w:pPr>
        <w:ind w:left="4963" w:firstLine="282"/>
        <w:rPr>
          <w:sz w:val="24"/>
          <w:szCs w:val="24"/>
          <w:lang w:val="lt-LT"/>
        </w:rPr>
      </w:pPr>
      <w:r w:rsidRPr="00DF37CB">
        <w:rPr>
          <w:sz w:val="24"/>
          <w:szCs w:val="24"/>
          <w:lang w:val="lt-LT"/>
        </w:rPr>
        <w:t>Rokiškio rajono savivaldybės tarybos</w:t>
      </w:r>
    </w:p>
    <w:p w14:paraId="05DA7B7E" w14:textId="10DC2AF9" w:rsidR="00A36941" w:rsidRPr="00DF37CB" w:rsidRDefault="00A36941" w:rsidP="00531D29">
      <w:pPr>
        <w:ind w:left="4963" w:firstLine="282"/>
        <w:rPr>
          <w:sz w:val="24"/>
          <w:szCs w:val="24"/>
          <w:lang w:val="lt-LT"/>
        </w:rPr>
      </w:pPr>
      <w:r w:rsidRPr="00DF37CB">
        <w:rPr>
          <w:sz w:val="24"/>
          <w:szCs w:val="24"/>
          <w:lang w:val="lt-LT"/>
        </w:rPr>
        <w:t>20</w:t>
      </w:r>
      <w:r w:rsidR="00620389" w:rsidRPr="00DF37CB">
        <w:rPr>
          <w:sz w:val="24"/>
          <w:szCs w:val="24"/>
          <w:lang w:val="lt-LT"/>
        </w:rPr>
        <w:t>20</w:t>
      </w:r>
      <w:r w:rsidRPr="00DF37CB">
        <w:rPr>
          <w:sz w:val="24"/>
          <w:szCs w:val="24"/>
          <w:lang w:val="lt-LT"/>
        </w:rPr>
        <w:t xml:space="preserve"> m. balandžio 2</w:t>
      </w:r>
      <w:r w:rsidR="00620389" w:rsidRPr="00DF37CB">
        <w:rPr>
          <w:sz w:val="24"/>
          <w:szCs w:val="24"/>
          <w:lang w:val="lt-LT"/>
        </w:rPr>
        <w:t>4</w:t>
      </w:r>
      <w:r w:rsidRPr="00DF37CB">
        <w:rPr>
          <w:sz w:val="24"/>
          <w:szCs w:val="24"/>
          <w:lang w:val="lt-LT"/>
        </w:rPr>
        <w:t xml:space="preserve"> d. sprendimu Nr. TS-</w:t>
      </w:r>
    </w:p>
    <w:p w14:paraId="05DA7B80" w14:textId="77777777" w:rsidR="003815FC" w:rsidRDefault="003815FC" w:rsidP="004E48E7">
      <w:pPr>
        <w:tabs>
          <w:tab w:val="left" w:pos="630"/>
        </w:tabs>
        <w:jc w:val="center"/>
        <w:rPr>
          <w:b/>
          <w:sz w:val="24"/>
          <w:szCs w:val="24"/>
          <w:lang w:val="lt-LT" w:eastAsia="en-US"/>
        </w:rPr>
      </w:pPr>
    </w:p>
    <w:p w14:paraId="69694CC0" w14:textId="77777777" w:rsidR="00531D29" w:rsidRPr="00DF37CB" w:rsidRDefault="00531D29" w:rsidP="004E48E7">
      <w:pPr>
        <w:tabs>
          <w:tab w:val="left" w:pos="630"/>
        </w:tabs>
        <w:jc w:val="center"/>
        <w:rPr>
          <w:b/>
          <w:sz w:val="24"/>
          <w:szCs w:val="24"/>
          <w:lang w:val="lt-LT" w:eastAsia="en-US"/>
        </w:rPr>
      </w:pPr>
    </w:p>
    <w:p w14:paraId="05DA7B81" w14:textId="77777777" w:rsidR="004E48E7" w:rsidRPr="00DF37CB" w:rsidRDefault="00074117" w:rsidP="004E48E7">
      <w:pPr>
        <w:tabs>
          <w:tab w:val="left" w:pos="630"/>
        </w:tabs>
        <w:jc w:val="center"/>
        <w:rPr>
          <w:sz w:val="24"/>
          <w:szCs w:val="24"/>
          <w:lang w:val="lt-LT"/>
        </w:rPr>
      </w:pPr>
      <w:r w:rsidRPr="00DF37CB">
        <w:rPr>
          <w:b/>
          <w:sz w:val="24"/>
          <w:szCs w:val="24"/>
          <w:lang w:val="lt-LT" w:eastAsia="en-US"/>
        </w:rPr>
        <w:t>UŽDAROSIOS AKCINĖS BENDROVĖS „ROKIŠKIO AUTOBUSŲ PARKAS“</w:t>
      </w:r>
      <w:r w:rsidRPr="00DF37CB">
        <w:rPr>
          <w:b/>
          <w:bCs/>
          <w:sz w:val="24"/>
          <w:szCs w:val="24"/>
          <w:lang w:val="lt-LT"/>
        </w:rPr>
        <w:t xml:space="preserve"> </w:t>
      </w:r>
      <w:r w:rsidR="004E48E7" w:rsidRPr="00DF37CB">
        <w:rPr>
          <w:b/>
          <w:bCs/>
          <w:sz w:val="24"/>
          <w:szCs w:val="24"/>
          <w:lang w:val="lt-LT"/>
        </w:rPr>
        <w:t>201</w:t>
      </w:r>
      <w:r w:rsidR="00620389" w:rsidRPr="00DF37CB">
        <w:rPr>
          <w:b/>
          <w:bCs/>
          <w:sz w:val="24"/>
          <w:szCs w:val="24"/>
          <w:lang w:val="lt-LT"/>
        </w:rPr>
        <w:t>9</w:t>
      </w:r>
      <w:r w:rsidR="004E48E7" w:rsidRPr="00DF37CB">
        <w:rPr>
          <w:b/>
          <w:bCs/>
          <w:sz w:val="24"/>
          <w:szCs w:val="24"/>
          <w:lang w:val="lt-LT"/>
        </w:rPr>
        <w:t xml:space="preserve"> METŲ VEIKLOS ATASKAITA</w:t>
      </w:r>
    </w:p>
    <w:p w14:paraId="05DA7B82" w14:textId="77777777" w:rsidR="004E48E7" w:rsidRPr="00DF37CB" w:rsidRDefault="004E48E7" w:rsidP="004E48E7">
      <w:pPr>
        <w:rPr>
          <w:sz w:val="24"/>
          <w:szCs w:val="24"/>
          <w:lang w:val="lt-LT"/>
        </w:rPr>
      </w:pPr>
    </w:p>
    <w:p w14:paraId="05DA7B83" w14:textId="77777777" w:rsidR="003815FC" w:rsidRPr="00DF37CB" w:rsidRDefault="003815FC" w:rsidP="005D655F">
      <w:pPr>
        <w:jc w:val="center"/>
        <w:rPr>
          <w:rFonts w:eastAsia="Calibri"/>
          <w:b/>
          <w:color w:val="000000"/>
          <w:sz w:val="24"/>
          <w:szCs w:val="24"/>
          <w:lang w:val="lt-LT" w:eastAsia="en-US"/>
        </w:rPr>
      </w:pPr>
    </w:p>
    <w:p w14:paraId="05DA7B84" w14:textId="77777777" w:rsidR="005D655F" w:rsidRPr="005D655F" w:rsidRDefault="005D655F" w:rsidP="005D655F">
      <w:pPr>
        <w:jc w:val="center"/>
        <w:rPr>
          <w:rFonts w:eastAsia="Calibri"/>
          <w:b/>
          <w:color w:val="000000"/>
          <w:sz w:val="24"/>
          <w:szCs w:val="24"/>
          <w:lang w:val="lt-LT" w:eastAsia="en-US"/>
        </w:rPr>
      </w:pPr>
      <w:r w:rsidRPr="005D655F">
        <w:rPr>
          <w:rFonts w:eastAsia="Calibri"/>
          <w:b/>
          <w:color w:val="000000"/>
          <w:sz w:val="24"/>
          <w:szCs w:val="24"/>
          <w:lang w:val="lt-LT" w:eastAsia="en-US"/>
        </w:rPr>
        <w:t>BENDROVĖS VALDYMAS</w:t>
      </w:r>
    </w:p>
    <w:p w14:paraId="05DA7B85" w14:textId="77777777" w:rsidR="005D655F" w:rsidRPr="005D655F" w:rsidRDefault="005D655F" w:rsidP="005D655F">
      <w:pPr>
        <w:ind w:firstLine="1080"/>
        <w:jc w:val="center"/>
        <w:rPr>
          <w:rFonts w:eastAsia="Calibri"/>
          <w:b/>
          <w:color w:val="000000"/>
          <w:sz w:val="24"/>
          <w:szCs w:val="24"/>
          <w:lang w:val="lt-LT" w:eastAsia="en-US"/>
        </w:rPr>
      </w:pPr>
    </w:p>
    <w:p w14:paraId="05DA7B86" w14:textId="77777777" w:rsidR="005D655F" w:rsidRPr="005D655F" w:rsidRDefault="005D655F" w:rsidP="005D655F">
      <w:pPr>
        <w:ind w:firstLine="709"/>
        <w:jc w:val="both"/>
        <w:rPr>
          <w:sz w:val="24"/>
          <w:szCs w:val="24"/>
          <w:lang w:val="lt-LT" w:eastAsia="en-US"/>
        </w:rPr>
      </w:pPr>
      <w:r w:rsidRPr="005D655F">
        <w:rPr>
          <w:sz w:val="24"/>
          <w:szCs w:val="24"/>
          <w:lang w:val="lt-LT" w:eastAsia="en-US"/>
        </w:rPr>
        <w:t>Uždaroji akcinė bendrovė „Rokiškio autobusų parkas“ įsteigta 1991 m. gruodžio 19 d.</w:t>
      </w:r>
    </w:p>
    <w:p w14:paraId="05DA7B87" w14:textId="77777777" w:rsidR="005D655F" w:rsidRPr="005D655F" w:rsidRDefault="005D655F" w:rsidP="005D655F">
      <w:pPr>
        <w:ind w:firstLine="709"/>
        <w:jc w:val="both"/>
        <w:rPr>
          <w:noProof/>
          <w:sz w:val="24"/>
          <w:szCs w:val="24"/>
          <w:lang w:val="lt-LT" w:eastAsia="en-US"/>
        </w:rPr>
      </w:pPr>
      <w:r w:rsidRPr="005D655F">
        <w:rPr>
          <w:noProof/>
          <w:sz w:val="24"/>
          <w:szCs w:val="24"/>
          <w:lang w:val="lt-LT" w:eastAsia="en-US"/>
        </w:rPr>
        <w:t xml:space="preserve">Vienintelis bendrovės akcininkas </w:t>
      </w:r>
      <w:r w:rsidRPr="005D655F">
        <w:rPr>
          <w:sz w:val="24"/>
          <w:szCs w:val="24"/>
          <w:lang w:val="lt-LT" w:eastAsia="en-US"/>
        </w:rPr>
        <w:t>–</w:t>
      </w:r>
      <w:r w:rsidRPr="005D655F">
        <w:rPr>
          <w:noProof/>
          <w:sz w:val="24"/>
          <w:szCs w:val="24"/>
          <w:lang w:val="lt-LT" w:eastAsia="en-US"/>
        </w:rPr>
        <w:t xml:space="preserve"> Rokiškio rajono savivaldybė. </w:t>
      </w:r>
      <w:r w:rsidRPr="005D655F">
        <w:rPr>
          <w:noProof/>
          <w:sz w:val="24"/>
          <w:szCs w:val="24"/>
          <w:lang w:val="lt-LT" w:eastAsia="en-US"/>
        </w:rPr>
        <w:tab/>
      </w:r>
    </w:p>
    <w:p w14:paraId="05DA7B88" w14:textId="77777777" w:rsidR="005D655F" w:rsidRPr="005D655F" w:rsidRDefault="005D655F" w:rsidP="005D655F">
      <w:pPr>
        <w:ind w:firstLine="709"/>
        <w:jc w:val="both"/>
        <w:rPr>
          <w:sz w:val="24"/>
          <w:szCs w:val="24"/>
          <w:lang w:val="lt-LT" w:eastAsia="en-US"/>
        </w:rPr>
      </w:pPr>
      <w:r w:rsidRPr="005D655F">
        <w:rPr>
          <w:noProof/>
          <w:sz w:val="24"/>
          <w:szCs w:val="24"/>
          <w:lang w:val="lt-LT" w:eastAsia="en-US"/>
        </w:rPr>
        <w:t>Bendrovės kolegialus valdymo organas – valdyba, susidedanti iš keturių narių, iš</w:t>
      </w:r>
      <w:r w:rsidRPr="005D655F">
        <w:rPr>
          <w:sz w:val="24"/>
          <w:szCs w:val="24"/>
          <w:lang w:val="lt-LT" w:eastAsia="en-US"/>
        </w:rPr>
        <w:t xml:space="preserve"> kurių du atitinka nepriklausomumo kriterijus:</w:t>
      </w:r>
    </w:p>
    <w:p w14:paraId="05DA7B89" w14:textId="77777777" w:rsidR="005D655F" w:rsidRPr="005D655F" w:rsidRDefault="005D655F" w:rsidP="005D655F">
      <w:pPr>
        <w:ind w:firstLine="709"/>
        <w:jc w:val="both"/>
        <w:rPr>
          <w:sz w:val="24"/>
          <w:szCs w:val="24"/>
          <w:lang w:val="lt-LT" w:eastAsia="en-US"/>
        </w:rPr>
      </w:pPr>
      <w:r w:rsidRPr="005D655F">
        <w:rPr>
          <w:sz w:val="24"/>
          <w:szCs w:val="24"/>
          <w:lang w:val="lt-LT" w:eastAsia="en-US"/>
        </w:rPr>
        <w:t xml:space="preserve"> pirmininkas – Egidijus Žaliauskas (teisės srities kompetencija), Rokiškio miesto seniūnija, kodas 188662734, Respublikos g. 94, Rokiškis, seniūno pavaduotojas; </w:t>
      </w:r>
    </w:p>
    <w:p w14:paraId="05DA7B8A" w14:textId="77777777" w:rsidR="005D655F" w:rsidRPr="005D655F" w:rsidRDefault="005D655F" w:rsidP="005D655F">
      <w:pPr>
        <w:ind w:firstLine="709"/>
        <w:jc w:val="both"/>
        <w:rPr>
          <w:sz w:val="24"/>
          <w:szCs w:val="24"/>
          <w:lang w:val="lt-LT" w:eastAsia="en-US"/>
        </w:rPr>
      </w:pPr>
      <w:r w:rsidRPr="005D655F">
        <w:rPr>
          <w:sz w:val="24"/>
          <w:szCs w:val="24"/>
          <w:lang w:val="lt-LT" w:eastAsia="en-US"/>
        </w:rPr>
        <w:t>priklausomi nariai – Valentinas Morkūnas (finansų srities kompetencija), Rokiškio rajono vietos veiklos grupė, kodas 300666756, Respublikos g. 94, Rokiškis, VPS finansininkas;</w:t>
      </w:r>
    </w:p>
    <w:p w14:paraId="05DA7B8B" w14:textId="5D0BC9D0" w:rsidR="005D655F" w:rsidRPr="005D655F" w:rsidRDefault="005D655F" w:rsidP="005D655F">
      <w:pPr>
        <w:ind w:firstLine="709"/>
        <w:jc w:val="both"/>
        <w:rPr>
          <w:sz w:val="24"/>
          <w:szCs w:val="24"/>
          <w:lang w:val="lt-LT" w:eastAsia="en-US"/>
        </w:rPr>
      </w:pPr>
      <w:r w:rsidRPr="005D655F">
        <w:rPr>
          <w:sz w:val="24"/>
          <w:szCs w:val="24"/>
          <w:lang w:val="lt-LT" w:eastAsia="en-US"/>
        </w:rPr>
        <w:t>nepriklausomi nariai – Skirmantas Baitis (transporto srities kompetencija), UAB „Kesko senukai Lithuania“, kodas 234376520, Islandijos pl. 32</w:t>
      </w:r>
      <w:r w:rsidR="00626301">
        <w:rPr>
          <w:sz w:val="24"/>
          <w:szCs w:val="24"/>
          <w:lang w:val="lt-LT" w:eastAsia="en-US"/>
        </w:rPr>
        <w:t>B</w:t>
      </w:r>
      <w:r w:rsidR="003815FC" w:rsidRPr="00DF37CB">
        <w:rPr>
          <w:sz w:val="24"/>
          <w:szCs w:val="24"/>
          <w:lang w:val="lt-LT" w:eastAsia="en-US"/>
        </w:rPr>
        <w:t>, Kaunas, tiekimo grandinės dire</w:t>
      </w:r>
      <w:r w:rsidRPr="005D655F">
        <w:rPr>
          <w:sz w:val="24"/>
          <w:szCs w:val="24"/>
          <w:lang w:val="lt-LT" w:eastAsia="en-US"/>
        </w:rPr>
        <w:t xml:space="preserve">ktorius; </w:t>
      </w:r>
    </w:p>
    <w:p w14:paraId="05DA7B8C" w14:textId="77777777" w:rsidR="005D655F" w:rsidRPr="005D655F" w:rsidRDefault="005D655F" w:rsidP="005D655F">
      <w:pPr>
        <w:ind w:firstLine="709"/>
        <w:jc w:val="both"/>
        <w:rPr>
          <w:sz w:val="24"/>
          <w:szCs w:val="24"/>
          <w:lang w:val="lt-LT" w:eastAsia="en-US"/>
        </w:rPr>
      </w:pPr>
      <w:r w:rsidRPr="005D655F">
        <w:rPr>
          <w:sz w:val="24"/>
          <w:szCs w:val="24"/>
          <w:lang w:val="lt-LT" w:eastAsia="en-US"/>
        </w:rPr>
        <w:t>Arūnas Samochinas - (strateginio planavimo srities kompetencija), VšĮ Nacionalinis žiedas, kodas 304295469, Nemuno g.20, Gaižėnėliai, Kauno r., direktorius.</w:t>
      </w:r>
    </w:p>
    <w:p w14:paraId="05DA7B8D" w14:textId="77777777" w:rsidR="005D655F" w:rsidRPr="005D655F" w:rsidRDefault="005D655F" w:rsidP="005D655F">
      <w:pPr>
        <w:ind w:firstLine="709"/>
        <w:jc w:val="both"/>
        <w:rPr>
          <w:sz w:val="24"/>
          <w:szCs w:val="24"/>
          <w:lang w:val="lt-LT" w:eastAsia="en-US"/>
        </w:rPr>
      </w:pPr>
      <w:r w:rsidRPr="005D655F">
        <w:rPr>
          <w:sz w:val="24"/>
          <w:szCs w:val="24"/>
          <w:lang w:val="lt-LT" w:eastAsia="en-US"/>
        </w:rPr>
        <w:t>Bendrovės vadovas –  direktorius Virginijus Matulka.</w:t>
      </w:r>
    </w:p>
    <w:p w14:paraId="05DA7B8E" w14:textId="22293533" w:rsidR="005D655F" w:rsidRPr="005D655F" w:rsidRDefault="005D655F" w:rsidP="005D655F">
      <w:pPr>
        <w:ind w:firstLine="709"/>
        <w:jc w:val="both"/>
        <w:rPr>
          <w:sz w:val="24"/>
          <w:szCs w:val="24"/>
          <w:lang w:val="lt-LT" w:eastAsia="en-US"/>
        </w:rPr>
      </w:pPr>
      <w:r w:rsidRPr="005D655F">
        <w:rPr>
          <w:sz w:val="24"/>
          <w:szCs w:val="24"/>
          <w:lang w:val="lt-LT" w:eastAsia="en-US"/>
        </w:rPr>
        <w:t>Bendrovės įstatinis kapitalas</w:t>
      </w:r>
      <w:r w:rsidR="00626301">
        <w:rPr>
          <w:sz w:val="24"/>
          <w:szCs w:val="24"/>
          <w:lang w:val="lt-LT" w:eastAsia="en-US"/>
        </w:rPr>
        <w:t xml:space="preserve"> – </w:t>
      </w:r>
      <w:r w:rsidRPr="005D655F">
        <w:rPr>
          <w:sz w:val="24"/>
          <w:szCs w:val="24"/>
          <w:lang w:val="lt-LT" w:eastAsia="en-US"/>
        </w:rPr>
        <w:t xml:space="preserve">484935,20 Eur; įstatinis kapitalas padalytas į 16745 paprastas vardines 28,96 eurų nominalios vertės akcijas. Kapitalas suformuotas visiškai. Bendrovės akcijos yra nematerialios ir visos nuosavybės teise priklauso Rokiškio rajono savivaldybei. </w:t>
      </w:r>
    </w:p>
    <w:p w14:paraId="05DA7B8F" w14:textId="77777777" w:rsidR="005D655F" w:rsidRPr="005D655F" w:rsidRDefault="005D655F" w:rsidP="005D655F">
      <w:pPr>
        <w:ind w:firstLine="709"/>
        <w:jc w:val="both"/>
        <w:rPr>
          <w:sz w:val="24"/>
          <w:szCs w:val="24"/>
          <w:lang w:val="lt-LT" w:eastAsia="en-US"/>
        </w:rPr>
      </w:pPr>
      <w:r w:rsidRPr="005D655F">
        <w:rPr>
          <w:sz w:val="24"/>
          <w:szCs w:val="24"/>
          <w:lang w:val="lt-LT" w:eastAsia="en-US"/>
        </w:rPr>
        <w:t>Bendrovės veikla reglamentuota Juridinių asmenų registre 2015 m. balandžio 28 d. įregistruotais ir  2019 m. rugsėjo 19 d. perregistruotais bendrovės įstatais.</w:t>
      </w:r>
    </w:p>
    <w:p w14:paraId="05DA7B90" w14:textId="77777777" w:rsidR="005D655F" w:rsidRPr="005D655F" w:rsidRDefault="005D655F" w:rsidP="005D655F">
      <w:pPr>
        <w:ind w:firstLine="709"/>
        <w:jc w:val="both"/>
        <w:rPr>
          <w:sz w:val="24"/>
          <w:szCs w:val="24"/>
          <w:lang w:val="lt-LT" w:eastAsia="en-US"/>
        </w:rPr>
      </w:pPr>
    </w:p>
    <w:p w14:paraId="05DA7B91" w14:textId="77777777" w:rsidR="005D655F" w:rsidRPr="005D655F" w:rsidRDefault="005D655F" w:rsidP="005D655F">
      <w:pPr>
        <w:ind w:firstLine="709"/>
        <w:jc w:val="center"/>
        <w:rPr>
          <w:b/>
          <w:sz w:val="24"/>
          <w:szCs w:val="24"/>
          <w:lang w:val="lt-LT" w:eastAsia="en-US"/>
        </w:rPr>
      </w:pPr>
      <w:r w:rsidRPr="005D655F">
        <w:rPr>
          <w:b/>
          <w:sz w:val="24"/>
          <w:szCs w:val="24"/>
          <w:lang w:val="lt-LT" w:eastAsia="en-US"/>
        </w:rPr>
        <w:t>BENDROVĖS VEIKLOS APIBŪDINIMAS</w:t>
      </w:r>
    </w:p>
    <w:p w14:paraId="05DA7B92" w14:textId="77777777" w:rsidR="005D655F" w:rsidRPr="005D655F" w:rsidRDefault="005D655F" w:rsidP="005D655F">
      <w:pPr>
        <w:ind w:firstLine="709"/>
        <w:jc w:val="both"/>
        <w:rPr>
          <w:b/>
          <w:sz w:val="24"/>
          <w:szCs w:val="24"/>
          <w:lang w:val="lt-LT" w:eastAsia="en-US"/>
        </w:rPr>
      </w:pPr>
    </w:p>
    <w:p w14:paraId="05DA7B93" w14:textId="35363ECA" w:rsidR="005D655F" w:rsidRPr="005D655F" w:rsidRDefault="005D655F" w:rsidP="005D655F">
      <w:pPr>
        <w:ind w:firstLine="709"/>
        <w:jc w:val="both"/>
        <w:rPr>
          <w:sz w:val="24"/>
          <w:szCs w:val="24"/>
          <w:lang w:val="lt-LT"/>
        </w:rPr>
      </w:pPr>
      <w:r w:rsidRPr="005D655F">
        <w:rPr>
          <w:sz w:val="24"/>
          <w:szCs w:val="24"/>
          <w:lang w:val="lt-LT" w:eastAsia="en-US"/>
        </w:rPr>
        <w:t>Bendrovė</w:t>
      </w:r>
      <w:r w:rsidRPr="00DF37CB">
        <w:rPr>
          <w:sz w:val="24"/>
          <w:szCs w:val="24"/>
          <w:lang w:val="lt-LT" w:eastAsia="en-US"/>
        </w:rPr>
        <w:t xml:space="preserve"> </w:t>
      </w:r>
      <w:r w:rsidR="00626301">
        <w:rPr>
          <w:sz w:val="24"/>
          <w:szCs w:val="24"/>
          <w:lang w:val="lt-LT" w:eastAsia="en-US"/>
        </w:rPr>
        <w:t>–</w:t>
      </w:r>
      <w:r w:rsidRPr="005D655F">
        <w:rPr>
          <w:sz w:val="24"/>
          <w:szCs w:val="24"/>
          <w:lang w:val="lt-LT" w:eastAsia="en-US"/>
        </w:rPr>
        <w:t xml:space="preserve"> tai pelno siekianti įmonė, kurios pagrindinė veikla</w:t>
      </w:r>
      <w:r w:rsidRPr="00DF37CB">
        <w:rPr>
          <w:sz w:val="24"/>
          <w:szCs w:val="24"/>
          <w:lang w:val="lt-LT" w:eastAsia="en-US"/>
        </w:rPr>
        <w:t xml:space="preserve"> </w:t>
      </w:r>
      <w:r w:rsidRPr="005D655F">
        <w:rPr>
          <w:sz w:val="24"/>
          <w:szCs w:val="24"/>
          <w:lang w:val="lt-LT" w:eastAsia="en-US"/>
        </w:rPr>
        <w:t>- keleivių vežimas vietinio (miesto ir priemiestinio), tolimojo reguliaraus susisiekimo autobusų maršrutais, užsakomaisiais reisais ir veikla, susijusi su keleivių vežimu: tai siuntų, bagažo gabenimas, bilietų pardavimas.</w:t>
      </w:r>
      <w:r w:rsidRPr="005D655F">
        <w:rPr>
          <w:sz w:val="24"/>
          <w:szCs w:val="24"/>
          <w:lang w:val="lt-LT"/>
        </w:rPr>
        <w:t xml:space="preserve"> Veiklos vykdymui bendrovė turi visas reikalingas licencijas ir leidimus. Didžiąją bendrovės teikiamų paslaugų rinką sudaro Rokiškio miesto ir rajono gyventojai. Viešojo transporto paslaugos turi ypatingą socialinę reikšmę gyventojams, kadangi yra sudaroma galimybė nuvykti į darbą, sveikatos, kultūros įstaigas, mokyklas. Nemažai daliai keleivių transporto lengvatų įstatymas suteikia teisę keliauti su 50 arba 80 procentų nuolaida.</w:t>
      </w:r>
    </w:p>
    <w:p w14:paraId="05DA7B94" w14:textId="1FC62C0D" w:rsidR="005D655F" w:rsidRPr="005D655F" w:rsidRDefault="005D655F" w:rsidP="005D655F">
      <w:pPr>
        <w:ind w:firstLine="709"/>
        <w:jc w:val="both"/>
        <w:rPr>
          <w:sz w:val="24"/>
          <w:szCs w:val="24"/>
          <w:lang w:val="lt-LT" w:eastAsia="en-US"/>
        </w:rPr>
      </w:pPr>
      <w:r w:rsidRPr="005D655F">
        <w:rPr>
          <w:sz w:val="24"/>
          <w:szCs w:val="24"/>
          <w:lang w:val="lt-LT" w:eastAsia="en-US"/>
        </w:rPr>
        <w:t xml:space="preserve"> Bendrovė aptarnauja: 3 miesto, 24 priemiestinio, 9 tolimojo reguliaraus susisiekimo maršrutus. Keleivi</w:t>
      </w:r>
      <w:r w:rsidR="00626301">
        <w:rPr>
          <w:sz w:val="24"/>
          <w:szCs w:val="24"/>
          <w:lang w:val="lt-LT" w:eastAsia="en-US"/>
        </w:rPr>
        <w:t>ams</w:t>
      </w:r>
      <w:r w:rsidRPr="005D655F">
        <w:rPr>
          <w:sz w:val="24"/>
          <w:szCs w:val="24"/>
          <w:lang w:val="lt-LT" w:eastAsia="en-US"/>
        </w:rPr>
        <w:t xml:space="preserve"> pervež</w:t>
      </w:r>
      <w:r w:rsidR="00626301">
        <w:rPr>
          <w:sz w:val="24"/>
          <w:szCs w:val="24"/>
          <w:lang w:val="lt-LT" w:eastAsia="en-US"/>
        </w:rPr>
        <w:t>ti</w:t>
      </w:r>
      <w:r w:rsidRPr="005D655F">
        <w:rPr>
          <w:sz w:val="24"/>
          <w:szCs w:val="24"/>
          <w:lang w:val="lt-LT" w:eastAsia="en-US"/>
        </w:rPr>
        <w:t xml:space="preserve"> naudojami 43 autobusai. Per ataskaitinius metus pervežė 733 tūkst. keleivių. Bendrovės autobusais kasdien vežama apie 900 mokinių. Metinė autobusų rida </w:t>
      </w:r>
      <w:r w:rsidR="00626301">
        <w:rPr>
          <w:sz w:val="24"/>
          <w:szCs w:val="24"/>
          <w:lang w:val="lt-LT" w:eastAsia="en-US"/>
        </w:rPr>
        <w:t xml:space="preserve">– </w:t>
      </w:r>
      <w:r w:rsidRPr="005D655F">
        <w:rPr>
          <w:sz w:val="24"/>
          <w:szCs w:val="24"/>
          <w:lang w:val="lt-LT" w:eastAsia="en-US"/>
        </w:rPr>
        <w:t>2401 tūkst. km</w:t>
      </w:r>
      <w:r w:rsidR="00626301">
        <w:rPr>
          <w:sz w:val="24"/>
          <w:szCs w:val="24"/>
          <w:lang w:val="lt-LT" w:eastAsia="en-US"/>
        </w:rPr>
        <w:t>,</w:t>
      </w:r>
      <w:r w:rsidRPr="005D655F">
        <w:rPr>
          <w:sz w:val="24"/>
          <w:szCs w:val="24"/>
          <w:lang w:val="lt-LT" w:eastAsia="en-US"/>
        </w:rPr>
        <w:t xml:space="preserve"> iš </w:t>
      </w:r>
      <w:r w:rsidR="00626301">
        <w:rPr>
          <w:sz w:val="24"/>
          <w:szCs w:val="24"/>
          <w:lang w:val="lt-LT" w:eastAsia="en-US"/>
        </w:rPr>
        <w:t>kurių</w:t>
      </w:r>
      <w:r w:rsidRPr="005D655F">
        <w:rPr>
          <w:sz w:val="24"/>
          <w:szCs w:val="24"/>
          <w:lang w:val="lt-LT" w:eastAsia="en-US"/>
        </w:rPr>
        <w:t xml:space="preserve"> 697 tūkst. km </w:t>
      </w:r>
      <w:r w:rsidR="00626301">
        <w:rPr>
          <w:sz w:val="24"/>
          <w:szCs w:val="24"/>
          <w:lang w:val="lt-LT" w:eastAsia="en-US"/>
        </w:rPr>
        <w:t xml:space="preserve">– </w:t>
      </w:r>
      <w:r w:rsidRPr="005D655F">
        <w:rPr>
          <w:sz w:val="24"/>
          <w:szCs w:val="24"/>
          <w:lang w:val="lt-LT" w:eastAsia="en-US"/>
        </w:rPr>
        <w:t>vietiniuose maršrutuose.</w:t>
      </w:r>
    </w:p>
    <w:p w14:paraId="05DA7B95" w14:textId="1094C3B2" w:rsidR="005D655F" w:rsidRPr="005D655F" w:rsidRDefault="005D655F" w:rsidP="005D655F">
      <w:pPr>
        <w:ind w:firstLine="709"/>
        <w:jc w:val="both"/>
        <w:rPr>
          <w:rFonts w:eastAsia="Calibri"/>
          <w:color w:val="000000"/>
          <w:sz w:val="24"/>
          <w:szCs w:val="24"/>
          <w:lang w:val="lt-LT" w:eastAsia="en-US"/>
        </w:rPr>
      </w:pPr>
      <w:r w:rsidRPr="005D655F">
        <w:rPr>
          <w:noProof/>
          <w:sz w:val="24"/>
          <w:szCs w:val="24"/>
          <w:lang w:val="lt-LT" w:eastAsia="en-US"/>
        </w:rPr>
        <w:t xml:space="preserve">Bendrovėje yra autobusų remontui ir techniniam aptarnavimui reikalinga gamybinė bazė. Bendrovėje atliekama didžioji dalis bendrovei priklausančių autobusų ir kitų transporto priemonių techninio aptarnavimo ir remonto darbų. </w:t>
      </w:r>
      <w:r w:rsidRPr="005D655F">
        <w:rPr>
          <w:rFonts w:eastAsia="Calibri"/>
          <w:color w:val="000000"/>
          <w:sz w:val="24"/>
          <w:szCs w:val="24"/>
          <w:lang w:val="lt-LT" w:eastAsia="en-US"/>
        </w:rPr>
        <w:t xml:space="preserve">Autobusai yra darbo priemonės, kuriomis vykdoma pagrindinė bendrovės veikla. </w:t>
      </w:r>
    </w:p>
    <w:p w14:paraId="05DA7B96" w14:textId="77777777" w:rsidR="005D655F" w:rsidRDefault="005D655F" w:rsidP="005D655F">
      <w:pPr>
        <w:ind w:firstLine="709"/>
        <w:jc w:val="both"/>
        <w:rPr>
          <w:rFonts w:eastAsia="Calibri"/>
          <w:color w:val="000000"/>
          <w:sz w:val="24"/>
          <w:szCs w:val="24"/>
          <w:lang w:val="lt-LT" w:eastAsia="en-US"/>
        </w:rPr>
      </w:pPr>
    </w:p>
    <w:p w14:paraId="07B247BB" w14:textId="77777777" w:rsidR="00531D29" w:rsidRDefault="00531D29" w:rsidP="005D655F">
      <w:pPr>
        <w:ind w:firstLine="709"/>
        <w:jc w:val="both"/>
        <w:rPr>
          <w:rFonts w:eastAsia="Calibri"/>
          <w:color w:val="000000"/>
          <w:sz w:val="24"/>
          <w:szCs w:val="24"/>
          <w:lang w:val="lt-LT" w:eastAsia="en-US"/>
        </w:rPr>
      </w:pPr>
    </w:p>
    <w:p w14:paraId="5D768C93" w14:textId="77777777" w:rsidR="00531D29" w:rsidRDefault="00531D29" w:rsidP="005D655F">
      <w:pPr>
        <w:ind w:firstLine="709"/>
        <w:jc w:val="both"/>
        <w:rPr>
          <w:rFonts w:eastAsia="Calibri"/>
          <w:color w:val="000000"/>
          <w:sz w:val="24"/>
          <w:szCs w:val="24"/>
          <w:lang w:val="lt-LT" w:eastAsia="en-US"/>
        </w:rPr>
      </w:pPr>
    </w:p>
    <w:p w14:paraId="27FBD3B9" w14:textId="77777777" w:rsidR="00531D29" w:rsidRPr="005D655F" w:rsidRDefault="00531D29" w:rsidP="005D655F">
      <w:pPr>
        <w:ind w:firstLine="709"/>
        <w:jc w:val="both"/>
        <w:rPr>
          <w:rFonts w:eastAsia="Calibri"/>
          <w:color w:val="000000"/>
          <w:sz w:val="24"/>
          <w:szCs w:val="24"/>
          <w:lang w:val="lt-LT" w:eastAsia="en-US"/>
        </w:rPr>
      </w:pPr>
    </w:p>
    <w:p w14:paraId="05DA7B97" w14:textId="77777777" w:rsidR="005D655F" w:rsidRPr="005D655F" w:rsidRDefault="005D655F" w:rsidP="005D655F">
      <w:pPr>
        <w:ind w:firstLine="709"/>
        <w:jc w:val="both"/>
        <w:rPr>
          <w:rFonts w:eastAsia="Calibri"/>
          <w:b/>
          <w:color w:val="000000"/>
          <w:sz w:val="24"/>
          <w:szCs w:val="24"/>
          <w:lang w:val="lt-LT" w:eastAsia="en-US"/>
        </w:rPr>
      </w:pPr>
      <w:r w:rsidRPr="005D655F">
        <w:rPr>
          <w:rFonts w:eastAsia="Calibri"/>
          <w:b/>
          <w:color w:val="000000"/>
          <w:sz w:val="24"/>
          <w:szCs w:val="24"/>
          <w:lang w:val="lt-LT" w:eastAsia="en-US"/>
        </w:rPr>
        <w:lastRenderedPageBreak/>
        <w:t>FINANSINIŲ IR NEFINANSINIŲ VEIKLOS REZULTATŲ ANALIZĖ</w:t>
      </w:r>
    </w:p>
    <w:p w14:paraId="05DA7B98" w14:textId="77777777" w:rsidR="005D655F" w:rsidRPr="005D655F" w:rsidRDefault="005D655F" w:rsidP="005D655F">
      <w:pPr>
        <w:ind w:firstLine="709"/>
        <w:jc w:val="both"/>
        <w:rPr>
          <w:rFonts w:eastAsia="Calibri"/>
          <w:b/>
          <w:color w:val="000000"/>
          <w:sz w:val="24"/>
          <w:szCs w:val="24"/>
          <w:lang w:val="lt-LT" w:eastAsia="en-US"/>
        </w:rPr>
      </w:pPr>
    </w:p>
    <w:p w14:paraId="05DA7B99" w14:textId="77777777" w:rsidR="005D655F" w:rsidRPr="005D655F" w:rsidRDefault="005D655F" w:rsidP="005D655F">
      <w:pPr>
        <w:ind w:firstLine="709"/>
        <w:jc w:val="both"/>
        <w:rPr>
          <w:sz w:val="24"/>
          <w:szCs w:val="24"/>
          <w:lang w:val="lt-LT" w:eastAsia="en-US"/>
        </w:rPr>
      </w:pPr>
      <w:r w:rsidRPr="005D655F">
        <w:rPr>
          <w:sz w:val="24"/>
          <w:szCs w:val="24"/>
          <w:lang w:val="lt-LT" w:eastAsia="en-US"/>
        </w:rPr>
        <w:t>Bendrovės turtą sudaro 365 tūkst. Eur vertės ilgalaikis nematerialusis ir materialusis turtas ir 160 tūkst. Eur vertės trumpalaikis turtas.</w:t>
      </w:r>
    </w:p>
    <w:p w14:paraId="05DA7B9A" w14:textId="77777777" w:rsidR="005D655F" w:rsidRPr="005D655F" w:rsidRDefault="005D655F" w:rsidP="005D655F">
      <w:pPr>
        <w:ind w:firstLine="709"/>
        <w:jc w:val="both"/>
        <w:rPr>
          <w:noProof/>
          <w:sz w:val="24"/>
          <w:szCs w:val="24"/>
          <w:lang w:val="lt-LT" w:eastAsia="en-US"/>
        </w:rPr>
      </w:pPr>
      <w:r w:rsidRPr="005D655F">
        <w:rPr>
          <w:noProof/>
          <w:sz w:val="24"/>
          <w:szCs w:val="24"/>
          <w:lang w:val="lt-LT" w:eastAsia="en-US"/>
        </w:rPr>
        <w:t>Pagrindiniai 2019 m.veiklos rodikliai tūkst. Eur.</w:t>
      </w:r>
    </w:p>
    <w:p w14:paraId="05DA7B9B" w14:textId="77777777" w:rsidR="005D655F" w:rsidRPr="005D655F" w:rsidRDefault="005D655F" w:rsidP="005D655F">
      <w:pPr>
        <w:ind w:firstLine="709"/>
        <w:jc w:val="both"/>
        <w:rPr>
          <w:noProof/>
          <w:sz w:val="24"/>
          <w:szCs w:val="24"/>
          <w:lang w:val="lt-LT"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134"/>
        <w:gridCol w:w="1276"/>
        <w:gridCol w:w="1276"/>
        <w:gridCol w:w="992"/>
        <w:gridCol w:w="851"/>
        <w:gridCol w:w="850"/>
        <w:gridCol w:w="992"/>
      </w:tblGrid>
      <w:tr w:rsidR="005D655F" w:rsidRPr="005D655F" w14:paraId="05DA7B9E" w14:textId="77777777" w:rsidTr="00DF37CB">
        <w:tc>
          <w:tcPr>
            <w:tcW w:w="2376" w:type="dxa"/>
            <w:vMerge w:val="restart"/>
            <w:shd w:val="clear" w:color="auto" w:fill="auto"/>
          </w:tcPr>
          <w:p w14:paraId="05DA7B9C" w14:textId="77777777" w:rsidR="005D655F" w:rsidRPr="005D655F" w:rsidRDefault="005D655F" w:rsidP="005D655F">
            <w:pPr>
              <w:ind w:firstLine="709"/>
              <w:jc w:val="both"/>
              <w:rPr>
                <w:noProof/>
                <w:sz w:val="24"/>
                <w:szCs w:val="24"/>
                <w:lang w:val="lt-LT" w:eastAsia="en-US"/>
              </w:rPr>
            </w:pPr>
            <w:r w:rsidRPr="005D655F">
              <w:rPr>
                <w:noProof/>
                <w:sz w:val="24"/>
                <w:szCs w:val="24"/>
                <w:lang w:val="lt-LT" w:eastAsia="en-US"/>
              </w:rPr>
              <w:t>Pagrindiniai rodikliai</w:t>
            </w:r>
          </w:p>
        </w:tc>
        <w:tc>
          <w:tcPr>
            <w:tcW w:w="7371" w:type="dxa"/>
            <w:gridSpan w:val="7"/>
            <w:shd w:val="clear" w:color="auto" w:fill="auto"/>
          </w:tcPr>
          <w:p w14:paraId="05DA7B9D" w14:textId="77777777" w:rsidR="005D655F" w:rsidRPr="005D655F" w:rsidRDefault="005D655F" w:rsidP="005D655F">
            <w:pPr>
              <w:ind w:firstLine="709"/>
              <w:jc w:val="both"/>
              <w:rPr>
                <w:noProof/>
                <w:sz w:val="24"/>
                <w:szCs w:val="24"/>
                <w:lang w:val="lt-LT" w:eastAsia="en-US"/>
              </w:rPr>
            </w:pPr>
            <w:r w:rsidRPr="005D655F">
              <w:rPr>
                <w:noProof/>
                <w:sz w:val="24"/>
                <w:szCs w:val="24"/>
                <w:lang w:val="lt-LT" w:eastAsia="en-US"/>
              </w:rPr>
              <w:t>Veiklos rūšys</w:t>
            </w:r>
          </w:p>
        </w:tc>
      </w:tr>
      <w:tr w:rsidR="005D655F" w:rsidRPr="005D655F" w14:paraId="05DA7BA4" w14:textId="77777777" w:rsidTr="00DF37CB">
        <w:tc>
          <w:tcPr>
            <w:tcW w:w="2376" w:type="dxa"/>
            <w:vMerge/>
            <w:shd w:val="clear" w:color="auto" w:fill="auto"/>
          </w:tcPr>
          <w:p w14:paraId="05DA7B9F" w14:textId="77777777" w:rsidR="005D655F" w:rsidRPr="005D655F" w:rsidRDefault="005D655F" w:rsidP="005D655F">
            <w:pPr>
              <w:ind w:firstLine="709"/>
              <w:jc w:val="both"/>
              <w:rPr>
                <w:noProof/>
                <w:sz w:val="24"/>
                <w:szCs w:val="24"/>
                <w:lang w:val="lt-LT" w:eastAsia="en-US"/>
              </w:rPr>
            </w:pPr>
          </w:p>
        </w:tc>
        <w:tc>
          <w:tcPr>
            <w:tcW w:w="4678" w:type="dxa"/>
            <w:gridSpan w:val="4"/>
            <w:shd w:val="clear" w:color="auto" w:fill="auto"/>
          </w:tcPr>
          <w:p w14:paraId="05DA7BA0" w14:textId="77777777" w:rsidR="005D655F" w:rsidRPr="005D655F" w:rsidRDefault="005D655F" w:rsidP="005D655F">
            <w:pPr>
              <w:ind w:firstLine="709"/>
              <w:jc w:val="both"/>
              <w:rPr>
                <w:noProof/>
                <w:sz w:val="24"/>
                <w:szCs w:val="24"/>
                <w:lang w:val="lt-LT" w:eastAsia="en-US"/>
              </w:rPr>
            </w:pPr>
            <w:r w:rsidRPr="005D655F">
              <w:rPr>
                <w:noProof/>
                <w:sz w:val="24"/>
                <w:szCs w:val="24"/>
                <w:lang w:val="lt-LT" w:eastAsia="en-US"/>
              </w:rPr>
              <w:t>Keleivių vežimas autobusais</w:t>
            </w:r>
          </w:p>
        </w:tc>
        <w:tc>
          <w:tcPr>
            <w:tcW w:w="851" w:type="dxa"/>
            <w:vMerge w:val="restart"/>
            <w:shd w:val="clear" w:color="auto" w:fill="auto"/>
          </w:tcPr>
          <w:p w14:paraId="05DA7BA1" w14:textId="77777777" w:rsidR="005D655F" w:rsidRPr="005D655F" w:rsidRDefault="005D655F" w:rsidP="005D655F">
            <w:pPr>
              <w:jc w:val="both"/>
              <w:rPr>
                <w:noProof/>
                <w:sz w:val="24"/>
                <w:szCs w:val="24"/>
                <w:lang w:val="lt-LT" w:eastAsia="en-US"/>
              </w:rPr>
            </w:pPr>
            <w:r w:rsidRPr="005D655F">
              <w:rPr>
                <w:noProof/>
                <w:sz w:val="24"/>
                <w:szCs w:val="24"/>
                <w:lang w:val="lt-LT" w:eastAsia="en-US"/>
              </w:rPr>
              <w:t>Kita veikla</w:t>
            </w:r>
          </w:p>
        </w:tc>
        <w:tc>
          <w:tcPr>
            <w:tcW w:w="850" w:type="dxa"/>
            <w:vMerge w:val="restart"/>
            <w:shd w:val="clear" w:color="auto" w:fill="auto"/>
          </w:tcPr>
          <w:p w14:paraId="05DA7BA2" w14:textId="77777777" w:rsidR="005D655F" w:rsidRPr="005D655F" w:rsidRDefault="005D655F" w:rsidP="005D655F">
            <w:pPr>
              <w:jc w:val="both"/>
              <w:rPr>
                <w:noProof/>
                <w:sz w:val="24"/>
                <w:szCs w:val="24"/>
                <w:lang w:val="lt-LT" w:eastAsia="en-US"/>
              </w:rPr>
            </w:pPr>
            <w:r w:rsidRPr="005D655F">
              <w:rPr>
                <w:noProof/>
                <w:sz w:val="24"/>
                <w:szCs w:val="24"/>
                <w:lang w:val="lt-LT" w:eastAsia="en-US"/>
              </w:rPr>
              <w:t>Dotacija</w:t>
            </w:r>
          </w:p>
        </w:tc>
        <w:tc>
          <w:tcPr>
            <w:tcW w:w="992" w:type="dxa"/>
            <w:vMerge w:val="restart"/>
            <w:shd w:val="clear" w:color="auto" w:fill="auto"/>
          </w:tcPr>
          <w:p w14:paraId="05DA7BA3" w14:textId="77777777" w:rsidR="005D655F" w:rsidRPr="005D655F" w:rsidRDefault="005D655F" w:rsidP="005D655F">
            <w:pPr>
              <w:jc w:val="both"/>
              <w:rPr>
                <w:noProof/>
                <w:sz w:val="24"/>
                <w:szCs w:val="24"/>
                <w:lang w:val="lt-LT" w:eastAsia="en-US"/>
              </w:rPr>
            </w:pPr>
            <w:r w:rsidRPr="005D655F">
              <w:rPr>
                <w:noProof/>
                <w:sz w:val="24"/>
                <w:szCs w:val="24"/>
                <w:lang w:val="lt-LT" w:eastAsia="en-US"/>
              </w:rPr>
              <w:t>Iš viso</w:t>
            </w:r>
          </w:p>
        </w:tc>
      </w:tr>
      <w:tr w:rsidR="005D655F" w:rsidRPr="005D655F" w14:paraId="05DA7BAE" w14:textId="77777777" w:rsidTr="00DF37CB">
        <w:tc>
          <w:tcPr>
            <w:tcW w:w="2376" w:type="dxa"/>
            <w:vMerge/>
            <w:shd w:val="clear" w:color="auto" w:fill="auto"/>
          </w:tcPr>
          <w:p w14:paraId="05DA7BA5" w14:textId="77777777" w:rsidR="005D655F" w:rsidRPr="005D655F" w:rsidRDefault="005D655F" w:rsidP="005D655F">
            <w:pPr>
              <w:ind w:firstLine="709"/>
              <w:jc w:val="both"/>
              <w:rPr>
                <w:noProof/>
                <w:sz w:val="24"/>
                <w:szCs w:val="24"/>
                <w:lang w:val="lt-LT" w:eastAsia="en-US"/>
              </w:rPr>
            </w:pPr>
          </w:p>
        </w:tc>
        <w:tc>
          <w:tcPr>
            <w:tcW w:w="1134" w:type="dxa"/>
            <w:shd w:val="clear" w:color="auto" w:fill="auto"/>
          </w:tcPr>
          <w:p w14:paraId="05DA7BA6" w14:textId="77777777" w:rsidR="005D655F" w:rsidRPr="005D655F" w:rsidRDefault="005D655F" w:rsidP="005D655F">
            <w:pPr>
              <w:jc w:val="both"/>
              <w:rPr>
                <w:noProof/>
                <w:sz w:val="24"/>
                <w:szCs w:val="24"/>
                <w:lang w:val="lt-LT" w:eastAsia="en-US"/>
              </w:rPr>
            </w:pPr>
            <w:r w:rsidRPr="005D655F">
              <w:rPr>
                <w:noProof/>
                <w:sz w:val="24"/>
                <w:szCs w:val="24"/>
                <w:lang w:val="lt-LT" w:eastAsia="en-US"/>
              </w:rPr>
              <w:t>Miesto maršrutais</w:t>
            </w:r>
          </w:p>
        </w:tc>
        <w:tc>
          <w:tcPr>
            <w:tcW w:w="1276" w:type="dxa"/>
            <w:shd w:val="clear" w:color="auto" w:fill="auto"/>
          </w:tcPr>
          <w:p w14:paraId="05DA7BA7" w14:textId="77777777" w:rsidR="005D655F" w:rsidRPr="005D655F" w:rsidRDefault="005D655F" w:rsidP="005D655F">
            <w:pPr>
              <w:jc w:val="both"/>
              <w:rPr>
                <w:noProof/>
                <w:sz w:val="24"/>
                <w:szCs w:val="24"/>
                <w:lang w:val="lt-LT" w:eastAsia="en-US"/>
              </w:rPr>
            </w:pPr>
            <w:r w:rsidRPr="005D655F">
              <w:rPr>
                <w:noProof/>
                <w:sz w:val="24"/>
                <w:szCs w:val="24"/>
                <w:lang w:val="lt-LT" w:eastAsia="en-US"/>
              </w:rPr>
              <w:t>Priemiesčio</w:t>
            </w:r>
          </w:p>
          <w:p w14:paraId="05DA7BA8" w14:textId="77777777" w:rsidR="005D655F" w:rsidRPr="005D655F" w:rsidRDefault="005D655F" w:rsidP="005D655F">
            <w:pPr>
              <w:jc w:val="both"/>
              <w:rPr>
                <w:noProof/>
                <w:sz w:val="24"/>
                <w:szCs w:val="24"/>
                <w:lang w:val="lt-LT" w:eastAsia="en-US"/>
              </w:rPr>
            </w:pPr>
            <w:r w:rsidRPr="005D655F">
              <w:rPr>
                <w:noProof/>
                <w:sz w:val="24"/>
                <w:szCs w:val="24"/>
                <w:lang w:val="lt-LT" w:eastAsia="en-US"/>
              </w:rPr>
              <w:t>maršrutais</w:t>
            </w:r>
          </w:p>
        </w:tc>
        <w:tc>
          <w:tcPr>
            <w:tcW w:w="1276" w:type="dxa"/>
            <w:shd w:val="clear" w:color="auto" w:fill="auto"/>
          </w:tcPr>
          <w:p w14:paraId="05DA7BA9" w14:textId="77777777" w:rsidR="005D655F" w:rsidRPr="005D655F" w:rsidRDefault="005D655F" w:rsidP="005D655F">
            <w:pPr>
              <w:jc w:val="both"/>
              <w:rPr>
                <w:noProof/>
                <w:sz w:val="24"/>
                <w:szCs w:val="24"/>
                <w:lang w:val="lt-LT" w:eastAsia="en-US"/>
              </w:rPr>
            </w:pPr>
            <w:r w:rsidRPr="005D655F">
              <w:rPr>
                <w:noProof/>
                <w:sz w:val="24"/>
                <w:szCs w:val="24"/>
                <w:lang w:val="lt-LT" w:eastAsia="en-US"/>
              </w:rPr>
              <w:t>Tolimaisiais maršrutais</w:t>
            </w:r>
          </w:p>
        </w:tc>
        <w:tc>
          <w:tcPr>
            <w:tcW w:w="992" w:type="dxa"/>
            <w:shd w:val="clear" w:color="auto" w:fill="auto"/>
          </w:tcPr>
          <w:p w14:paraId="05DA7BAA" w14:textId="77777777" w:rsidR="005D655F" w:rsidRPr="005D655F" w:rsidRDefault="005D655F" w:rsidP="005D655F">
            <w:pPr>
              <w:jc w:val="both"/>
              <w:rPr>
                <w:noProof/>
                <w:sz w:val="24"/>
                <w:szCs w:val="24"/>
                <w:lang w:val="lt-LT" w:eastAsia="en-US"/>
              </w:rPr>
            </w:pPr>
            <w:r w:rsidRPr="005D655F">
              <w:rPr>
                <w:noProof/>
                <w:sz w:val="24"/>
                <w:szCs w:val="24"/>
                <w:lang w:val="lt-LT" w:eastAsia="en-US"/>
              </w:rPr>
              <w:t>Užsakomaisiais reisais</w:t>
            </w:r>
          </w:p>
        </w:tc>
        <w:tc>
          <w:tcPr>
            <w:tcW w:w="851" w:type="dxa"/>
            <w:vMerge/>
            <w:shd w:val="clear" w:color="auto" w:fill="auto"/>
          </w:tcPr>
          <w:p w14:paraId="05DA7BAB" w14:textId="77777777" w:rsidR="005D655F" w:rsidRPr="005D655F" w:rsidRDefault="005D655F" w:rsidP="005D655F">
            <w:pPr>
              <w:ind w:firstLine="709"/>
              <w:jc w:val="both"/>
              <w:rPr>
                <w:noProof/>
                <w:sz w:val="24"/>
                <w:szCs w:val="24"/>
                <w:lang w:val="lt-LT" w:eastAsia="en-US"/>
              </w:rPr>
            </w:pPr>
          </w:p>
        </w:tc>
        <w:tc>
          <w:tcPr>
            <w:tcW w:w="850" w:type="dxa"/>
            <w:vMerge/>
            <w:shd w:val="clear" w:color="auto" w:fill="auto"/>
          </w:tcPr>
          <w:p w14:paraId="05DA7BAC" w14:textId="77777777" w:rsidR="005D655F" w:rsidRPr="005D655F" w:rsidRDefault="005D655F" w:rsidP="005D655F">
            <w:pPr>
              <w:ind w:firstLine="709"/>
              <w:jc w:val="both"/>
              <w:rPr>
                <w:noProof/>
                <w:sz w:val="24"/>
                <w:szCs w:val="24"/>
                <w:lang w:val="lt-LT" w:eastAsia="en-US"/>
              </w:rPr>
            </w:pPr>
          </w:p>
        </w:tc>
        <w:tc>
          <w:tcPr>
            <w:tcW w:w="992" w:type="dxa"/>
            <w:vMerge/>
            <w:shd w:val="clear" w:color="auto" w:fill="auto"/>
          </w:tcPr>
          <w:p w14:paraId="05DA7BAD" w14:textId="77777777" w:rsidR="005D655F" w:rsidRPr="005D655F" w:rsidRDefault="005D655F" w:rsidP="005D655F">
            <w:pPr>
              <w:ind w:firstLine="709"/>
              <w:jc w:val="both"/>
              <w:rPr>
                <w:noProof/>
                <w:sz w:val="24"/>
                <w:szCs w:val="24"/>
                <w:lang w:val="lt-LT" w:eastAsia="en-US"/>
              </w:rPr>
            </w:pPr>
          </w:p>
        </w:tc>
      </w:tr>
      <w:tr w:rsidR="005D655F" w:rsidRPr="005D655F" w14:paraId="05DA7BB7" w14:textId="77777777" w:rsidTr="00DF37CB">
        <w:tc>
          <w:tcPr>
            <w:tcW w:w="2376" w:type="dxa"/>
            <w:shd w:val="clear" w:color="auto" w:fill="auto"/>
          </w:tcPr>
          <w:p w14:paraId="05DA7BAF" w14:textId="77777777" w:rsidR="005D655F" w:rsidRPr="005D655F" w:rsidRDefault="005D655F" w:rsidP="005D655F">
            <w:pPr>
              <w:ind w:firstLine="709"/>
              <w:jc w:val="both"/>
              <w:rPr>
                <w:b/>
                <w:noProof/>
                <w:sz w:val="24"/>
                <w:szCs w:val="24"/>
                <w:lang w:val="lt-LT" w:eastAsia="en-US"/>
              </w:rPr>
            </w:pPr>
            <w:r w:rsidRPr="005D655F">
              <w:rPr>
                <w:b/>
                <w:noProof/>
                <w:sz w:val="24"/>
                <w:szCs w:val="24"/>
                <w:lang w:val="lt-LT" w:eastAsia="en-US"/>
              </w:rPr>
              <w:t>1.Pajamos</w:t>
            </w:r>
          </w:p>
        </w:tc>
        <w:tc>
          <w:tcPr>
            <w:tcW w:w="1134" w:type="dxa"/>
            <w:shd w:val="clear" w:color="auto" w:fill="auto"/>
          </w:tcPr>
          <w:p w14:paraId="05DA7BB0" w14:textId="77777777" w:rsidR="005D655F" w:rsidRPr="005D655F" w:rsidRDefault="005D655F" w:rsidP="005D655F">
            <w:pPr>
              <w:jc w:val="both"/>
              <w:rPr>
                <w:b/>
                <w:noProof/>
                <w:sz w:val="24"/>
                <w:szCs w:val="24"/>
                <w:lang w:val="lt-LT" w:eastAsia="en-US"/>
              </w:rPr>
            </w:pPr>
            <w:r w:rsidRPr="005D655F">
              <w:rPr>
                <w:b/>
                <w:noProof/>
                <w:sz w:val="24"/>
                <w:szCs w:val="24"/>
                <w:lang w:val="lt-LT" w:eastAsia="en-US"/>
              </w:rPr>
              <w:t>102,9</w:t>
            </w:r>
          </w:p>
        </w:tc>
        <w:tc>
          <w:tcPr>
            <w:tcW w:w="1276" w:type="dxa"/>
            <w:shd w:val="clear" w:color="auto" w:fill="auto"/>
          </w:tcPr>
          <w:p w14:paraId="05DA7BB1" w14:textId="77777777" w:rsidR="005D655F" w:rsidRPr="005D655F" w:rsidRDefault="005D655F" w:rsidP="005D655F">
            <w:pPr>
              <w:jc w:val="both"/>
              <w:rPr>
                <w:b/>
                <w:noProof/>
                <w:sz w:val="24"/>
                <w:szCs w:val="24"/>
                <w:lang w:val="lt-LT" w:eastAsia="en-US"/>
              </w:rPr>
            </w:pPr>
            <w:r w:rsidRPr="005D655F">
              <w:rPr>
                <w:b/>
                <w:noProof/>
                <w:sz w:val="24"/>
                <w:szCs w:val="24"/>
                <w:lang w:val="lt-LT" w:eastAsia="en-US"/>
              </w:rPr>
              <w:t>343,3</w:t>
            </w:r>
          </w:p>
        </w:tc>
        <w:tc>
          <w:tcPr>
            <w:tcW w:w="1276" w:type="dxa"/>
            <w:shd w:val="clear" w:color="auto" w:fill="auto"/>
          </w:tcPr>
          <w:p w14:paraId="05DA7BB2" w14:textId="77777777" w:rsidR="005D655F" w:rsidRPr="005D655F" w:rsidRDefault="005D655F" w:rsidP="005D655F">
            <w:pPr>
              <w:jc w:val="both"/>
              <w:rPr>
                <w:b/>
                <w:noProof/>
                <w:sz w:val="24"/>
                <w:szCs w:val="24"/>
                <w:lang w:val="lt-LT" w:eastAsia="en-US"/>
              </w:rPr>
            </w:pPr>
            <w:r w:rsidRPr="005D655F">
              <w:rPr>
                <w:b/>
                <w:noProof/>
                <w:sz w:val="24"/>
                <w:szCs w:val="24"/>
                <w:lang w:val="lt-LT" w:eastAsia="en-US"/>
              </w:rPr>
              <w:t>1089,8</w:t>
            </w:r>
          </w:p>
        </w:tc>
        <w:tc>
          <w:tcPr>
            <w:tcW w:w="992" w:type="dxa"/>
            <w:shd w:val="clear" w:color="auto" w:fill="auto"/>
          </w:tcPr>
          <w:p w14:paraId="05DA7BB3" w14:textId="77777777" w:rsidR="005D655F" w:rsidRPr="005D655F" w:rsidRDefault="005D655F" w:rsidP="005D655F">
            <w:pPr>
              <w:jc w:val="both"/>
              <w:rPr>
                <w:b/>
                <w:noProof/>
                <w:sz w:val="24"/>
                <w:szCs w:val="24"/>
                <w:lang w:val="lt-LT" w:eastAsia="en-US"/>
              </w:rPr>
            </w:pPr>
            <w:r w:rsidRPr="005D655F">
              <w:rPr>
                <w:b/>
                <w:noProof/>
                <w:sz w:val="24"/>
                <w:szCs w:val="24"/>
                <w:lang w:val="lt-LT" w:eastAsia="en-US"/>
              </w:rPr>
              <w:t>23,3</w:t>
            </w:r>
          </w:p>
        </w:tc>
        <w:tc>
          <w:tcPr>
            <w:tcW w:w="851" w:type="dxa"/>
            <w:shd w:val="clear" w:color="auto" w:fill="auto"/>
          </w:tcPr>
          <w:p w14:paraId="05DA7BB4" w14:textId="77777777" w:rsidR="005D655F" w:rsidRPr="005D655F" w:rsidRDefault="005D655F" w:rsidP="005D655F">
            <w:pPr>
              <w:jc w:val="both"/>
              <w:rPr>
                <w:b/>
                <w:noProof/>
                <w:sz w:val="24"/>
                <w:szCs w:val="24"/>
                <w:lang w:val="lt-LT" w:eastAsia="en-US"/>
              </w:rPr>
            </w:pPr>
            <w:r w:rsidRPr="005D655F">
              <w:rPr>
                <w:b/>
                <w:noProof/>
                <w:sz w:val="24"/>
                <w:szCs w:val="24"/>
                <w:lang w:val="lt-LT" w:eastAsia="en-US"/>
              </w:rPr>
              <w:t>63,2</w:t>
            </w:r>
          </w:p>
        </w:tc>
        <w:tc>
          <w:tcPr>
            <w:tcW w:w="850" w:type="dxa"/>
            <w:shd w:val="clear" w:color="auto" w:fill="auto"/>
          </w:tcPr>
          <w:p w14:paraId="05DA7BB5" w14:textId="77777777" w:rsidR="005D655F" w:rsidRPr="005D655F" w:rsidRDefault="005D655F" w:rsidP="005D655F">
            <w:pPr>
              <w:jc w:val="both"/>
              <w:rPr>
                <w:b/>
                <w:noProof/>
                <w:sz w:val="24"/>
                <w:szCs w:val="24"/>
                <w:lang w:val="lt-LT" w:eastAsia="en-US"/>
              </w:rPr>
            </w:pPr>
            <w:r w:rsidRPr="005D655F">
              <w:rPr>
                <w:b/>
                <w:noProof/>
                <w:sz w:val="24"/>
                <w:szCs w:val="24"/>
                <w:lang w:val="lt-LT" w:eastAsia="en-US"/>
              </w:rPr>
              <w:t>104,8</w:t>
            </w:r>
          </w:p>
        </w:tc>
        <w:tc>
          <w:tcPr>
            <w:tcW w:w="992" w:type="dxa"/>
            <w:shd w:val="clear" w:color="auto" w:fill="auto"/>
          </w:tcPr>
          <w:p w14:paraId="05DA7BB6" w14:textId="77777777" w:rsidR="005D655F" w:rsidRPr="005D655F" w:rsidRDefault="005D655F" w:rsidP="005D655F">
            <w:pPr>
              <w:jc w:val="both"/>
              <w:rPr>
                <w:b/>
                <w:noProof/>
                <w:sz w:val="24"/>
                <w:szCs w:val="24"/>
                <w:lang w:val="lt-LT" w:eastAsia="en-US"/>
              </w:rPr>
            </w:pPr>
            <w:r w:rsidRPr="005D655F">
              <w:rPr>
                <w:b/>
                <w:noProof/>
                <w:sz w:val="24"/>
                <w:szCs w:val="24"/>
                <w:lang w:val="lt-LT" w:eastAsia="en-US"/>
              </w:rPr>
              <w:t>1727,3</w:t>
            </w:r>
          </w:p>
        </w:tc>
      </w:tr>
      <w:tr w:rsidR="005D655F" w:rsidRPr="005D655F" w14:paraId="05DA7BC0" w14:textId="77777777" w:rsidTr="00DF37CB">
        <w:tc>
          <w:tcPr>
            <w:tcW w:w="2376" w:type="dxa"/>
            <w:shd w:val="clear" w:color="auto" w:fill="auto"/>
          </w:tcPr>
          <w:p w14:paraId="05DA7BB8" w14:textId="36243664" w:rsidR="005D655F" w:rsidRPr="005D655F" w:rsidRDefault="005D655F" w:rsidP="00626301">
            <w:pPr>
              <w:jc w:val="both"/>
              <w:rPr>
                <w:noProof/>
                <w:sz w:val="24"/>
                <w:szCs w:val="24"/>
                <w:lang w:val="lt-LT" w:eastAsia="en-US"/>
              </w:rPr>
            </w:pPr>
            <w:r w:rsidRPr="005D655F">
              <w:rPr>
                <w:noProof/>
                <w:sz w:val="24"/>
                <w:szCs w:val="24"/>
                <w:lang w:val="lt-LT" w:eastAsia="en-US"/>
              </w:rPr>
              <w:t>1.1.</w:t>
            </w:r>
            <w:r w:rsidR="00626301">
              <w:rPr>
                <w:noProof/>
                <w:sz w:val="24"/>
                <w:szCs w:val="24"/>
                <w:lang w:val="lt-LT" w:eastAsia="en-US"/>
              </w:rPr>
              <w:t xml:space="preserve"> </w:t>
            </w:r>
            <w:r w:rsidRPr="005D655F">
              <w:rPr>
                <w:noProof/>
                <w:sz w:val="24"/>
                <w:szCs w:val="24"/>
                <w:lang w:val="lt-LT" w:eastAsia="en-US"/>
              </w:rPr>
              <w:t>iš keleivių už bilietus</w:t>
            </w:r>
          </w:p>
        </w:tc>
        <w:tc>
          <w:tcPr>
            <w:tcW w:w="1134" w:type="dxa"/>
            <w:shd w:val="clear" w:color="auto" w:fill="auto"/>
          </w:tcPr>
          <w:p w14:paraId="05DA7BB9" w14:textId="77777777" w:rsidR="005D655F" w:rsidRPr="005D655F" w:rsidRDefault="005D655F" w:rsidP="005D655F">
            <w:pPr>
              <w:jc w:val="both"/>
              <w:rPr>
                <w:noProof/>
                <w:sz w:val="24"/>
                <w:szCs w:val="24"/>
                <w:lang w:val="lt-LT" w:eastAsia="en-US"/>
              </w:rPr>
            </w:pPr>
            <w:r w:rsidRPr="005D655F">
              <w:rPr>
                <w:noProof/>
                <w:sz w:val="24"/>
                <w:szCs w:val="24"/>
                <w:lang w:val="lt-LT" w:eastAsia="en-US"/>
              </w:rPr>
              <w:t>42,7</w:t>
            </w:r>
          </w:p>
        </w:tc>
        <w:tc>
          <w:tcPr>
            <w:tcW w:w="1276" w:type="dxa"/>
            <w:shd w:val="clear" w:color="auto" w:fill="auto"/>
          </w:tcPr>
          <w:p w14:paraId="05DA7BBA" w14:textId="77777777" w:rsidR="005D655F" w:rsidRPr="005D655F" w:rsidRDefault="005D655F" w:rsidP="005D655F">
            <w:pPr>
              <w:jc w:val="both"/>
              <w:rPr>
                <w:noProof/>
                <w:sz w:val="24"/>
                <w:szCs w:val="24"/>
                <w:lang w:val="lt-LT" w:eastAsia="en-US"/>
              </w:rPr>
            </w:pPr>
            <w:r w:rsidRPr="005D655F">
              <w:rPr>
                <w:noProof/>
                <w:sz w:val="24"/>
                <w:szCs w:val="24"/>
                <w:lang w:val="lt-LT" w:eastAsia="en-US"/>
              </w:rPr>
              <w:t>46,7</w:t>
            </w:r>
          </w:p>
        </w:tc>
        <w:tc>
          <w:tcPr>
            <w:tcW w:w="1276" w:type="dxa"/>
            <w:shd w:val="clear" w:color="auto" w:fill="auto"/>
          </w:tcPr>
          <w:p w14:paraId="05DA7BBB" w14:textId="77777777" w:rsidR="005D655F" w:rsidRPr="005D655F" w:rsidRDefault="005D655F" w:rsidP="005D655F">
            <w:pPr>
              <w:jc w:val="both"/>
              <w:rPr>
                <w:noProof/>
                <w:sz w:val="24"/>
                <w:szCs w:val="24"/>
                <w:lang w:val="lt-LT" w:eastAsia="en-US"/>
              </w:rPr>
            </w:pPr>
            <w:r w:rsidRPr="005D655F">
              <w:rPr>
                <w:noProof/>
                <w:sz w:val="24"/>
                <w:szCs w:val="24"/>
                <w:lang w:val="lt-LT" w:eastAsia="en-US"/>
              </w:rPr>
              <w:t>821,9</w:t>
            </w:r>
          </w:p>
        </w:tc>
        <w:tc>
          <w:tcPr>
            <w:tcW w:w="992" w:type="dxa"/>
            <w:shd w:val="clear" w:color="auto" w:fill="auto"/>
          </w:tcPr>
          <w:p w14:paraId="05DA7BBC" w14:textId="77777777" w:rsidR="005D655F" w:rsidRPr="005D655F" w:rsidRDefault="005D655F" w:rsidP="005D655F">
            <w:pPr>
              <w:ind w:firstLine="709"/>
              <w:jc w:val="both"/>
              <w:rPr>
                <w:noProof/>
                <w:sz w:val="24"/>
                <w:szCs w:val="24"/>
                <w:lang w:val="lt-LT" w:eastAsia="en-US"/>
              </w:rPr>
            </w:pPr>
          </w:p>
        </w:tc>
        <w:tc>
          <w:tcPr>
            <w:tcW w:w="851" w:type="dxa"/>
            <w:shd w:val="clear" w:color="auto" w:fill="auto"/>
          </w:tcPr>
          <w:p w14:paraId="05DA7BBD" w14:textId="77777777" w:rsidR="005D655F" w:rsidRPr="005D655F" w:rsidRDefault="005D655F" w:rsidP="005D655F">
            <w:pPr>
              <w:ind w:firstLine="709"/>
              <w:jc w:val="both"/>
              <w:rPr>
                <w:noProof/>
                <w:sz w:val="24"/>
                <w:szCs w:val="24"/>
                <w:lang w:val="lt-LT" w:eastAsia="en-US"/>
              </w:rPr>
            </w:pPr>
          </w:p>
        </w:tc>
        <w:tc>
          <w:tcPr>
            <w:tcW w:w="850" w:type="dxa"/>
            <w:shd w:val="clear" w:color="auto" w:fill="auto"/>
          </w:tcPr>
          <w:p w14:paraId="05DA7BBE" w14:textId="77777777" w:rsidR="005D655F" w:rsidRPr="005D655F" w:rsidRDefault="005D655F" w:rsidP="005D655F">
            <w:pPr>
              <w:ind w:firstLine="709"/>
              <w:jc w:val="both"/>
              <w:rPr>
                <w:b/>
                <w:noProof/>
                <w:sz w:val="24"/>
                <w:szCs w:val="24"/>
                <w:lang w:val="lt-LT" w:eastAsia="en-US"/>
              </w:rPr>
            </w:pPr>
          </w:p>
        </w:tc>
        <w:tc>
          <w:tcPr>
            <w:tcW w:w="992" w:type="dxa"/>
            <w:shd w:val="clear" w:color="auto" w:fill="auto"/>
          </w:tcPr>
          <w:p w14:paraId="05DA7BBF" w14:textId="77777777" w:rsidR="005D655F" w:rsidRPr="005D655F" w:rsidRDefault="005D655F" w:rsidP="005D655F">
            <w:pPr>
              <w:jc w:val="both"/>
              <w:rPr>
                <w:noProof/>
                <w:sz w:val="24"/>
                <w:szCs w:val="24"/>
                <w:lang w:val="lt-LT" w:eastAsia="en-US"/>
              </w:rPr>
            </w:pPr>
            <w:r w:rsidRPr="005D655F">
              <w:rPr>
                <w:noProof/>
                <w:sz w:val="24"/>
                <w:szCs w:val="24"/>
                <w:lang w:val="lt-LT" w:eastAsia="en-US"/>
              </w:rPr>
              <w:t>911,3</w:t>
            </w:r>
          </w:p>
        </w:tc>
      </w:tr>
      <w:tr w:rsidR="005D655F" w:rsidRPr="005D655F" w14:paraId="05DA7BC9" w14:textId="77777777" w:rsidTr="00DF37CB">
        <w:tc>
          <w:tcPr>
            <w:tcW w:w="2376" w:type="dxa"/>
            <w:shd w:val="clear" w:color="auto" w:fill="auto"/>
          </w:tcPr>
          <w:p w14:paraId="05DA7BC1" w14:textId="4302A0EA" w:rsidR="005D655F" w:rsidRPr="005D655F" w:rsidRDefault="00626301" w:rsidP="00626301">
            <w:pPr>
              <w:ind w:hanging="142"/>
              <w:jc w:val="both"/>
              <w:rPr>
                <w:noProof/>
                <w:sz w:val="24"/>
                <w:szCs w:val="24"/>
                <w:lang w:val="lt-LT" w:eastAsia="en-US"/>
              </w:rPr>
            </w:pPr>
            <w:r>
              <w:rPr>
                <w:noProof/>
                <w:sz w:val="24"/>
                <w:szCs w:val="24"/>
                <w:lang w:val="lt-LT" w:eastAsia="en-US"/>
              </w:rPr>
              <w:t xml:space="preserve"> </w:t>
            </w:r>
            <w:r w:rsidR="005D655F" w:rsidRPr="005D655F">
              <w:rPr>
                <w:noProof/>
                <w:sz w:val="24"/>
                <w:szCs w:val="24"/>
                <w:lang w:val="lt-LT" w:eastAsia="en-US"/>
              </w:rPr>
              <w:t>1.2.kompensacija už lengvatinį keleivių vežimą</w:t>
            </w:r>
          </w:p>
        </w:tc>
        <w:tc>
          <w:tcPr>
            <w:tcW w:w="1134" w:type="dxa"/>
            <w:shd w:val="clear" w:color="auto" w:fill="auto"/>
          </w:tcPr>
          <w:p w14:paraId="05DA7BC2" w14:textId="77777777" w:rsidR="005D655F" w:rsidRPr="005D655F" w:rsidRDefault="005D655F" w:rsidP="005D655F">
            <w:pPr>
              <w:jc w:val="both"/>
              <w:rPr>
                <w:noProof/>
                <w:sz w:val="24"/>
                <w:szCs w:val="24"/>
                <w:lang w:val="lt-LT" w:eastAsia="en-US"/>
              </w:rPr>
            </w:pPr>
            <w:r w:rsidRPr="005D655F">
              <w:rPr>
                <w:noProof/>
                <w:sz w:val="24"/>
                <w:szCs w:val="24"/>
                <w:lang w:val="lt-LT" w:eastAsia="en-US"/>
              </w:rPr>
              <w:t>25</w:t>
            </w:r>
          </w:p>
        </w:tc>
        <w:tc>
          <w:tcPr>
            <w:tcW w:w="1276" w:type="dxa"/>
            <w:shd w:val="clear" w:color="auto" w:fill="auto"/>
          </w:tcPr>
          <w:p w14:paraId="05DA7BC3" w14:textId="77777777" w:rsidR="005D655F" w:rsidRPr="005D655F" w:rsidRDefault="005D655F" w:rsidP="005D655F">
            <w:pPr>
              <w:jc w:val="both"/>
              <w:rPr>
                <w:noProof/>
                <w:sz w:val="24"/>
                <w:szCs w:val="24"/>
                <w:lang w:val="lt-LT" w:eastAsia="en-US"/>
              </w:rPr>
            </w:pPr>
            <w:r w:rsidRPr="005D655F">
              <w:rPr>
                <w:noProof/>
                <w:sz w:val="24"/>
                <w:szCs w:val="24"/>
                <w:lang w:val="lt-LT" w:eastAsia="en-US"/>
              </w:rPr>
              <w:t>20,4</w:t>
            </w:r>
          </w:p>
        </w:tc>
        <w:tc>
          <w:tcPr>
            <w:tcW w:w="1276" w:type="dxa"/>
            <w:shd w:val="clear" w:color="auto" w:fill="auto"/>
          </w:tcPr>
          <w:p w14:paraId="05DA7BC4" w14:textId="77777777" w:rsidR="005D655F" w:rsidRPr="005D655F" w:rsidRDefault="005D655F" w:rsidP="005D655F">
            <w:pPr>
              <w:jc w:val="both"/>
              <w:rPr>
                <w:noProof/>
                <w:sz w:val="24"/>
                <w:szCs w:val="24"/>
                <w:lang w:val="lt-LT" w:eastAsia="en-US"/>
              </w:rPr>
            </w:pPr>
            <w:r w:rsidRPr="005D655F">
              <w:rPr>
                <w:noProof/>
                <w:sz w:val="24"/>
                <w:szCs w:val="24"/>
                <w:lang w:val="lt-LT" w:eastAsia="en-US"/>
              </w:rPr>
              <w:t>260,4</w:t>
            </w:r>
          </w:p>
        </w:tc>
        <w:tc>
          <w:tcPr>
            <w:tcW w:w="992" w:type="dxa"/>
            <w:shd w:val="clear" w:color="auto" w:fill="auto"/>
          </w:tcPr>
          <w:p w14:paraId="05DA7BC5" w14:textId="77777777" w:rsidR="005D655F" w:rsidRPr="005D655F" w:rsidRDefault="005D655F" w:rsidP="005D655F">
            <w:pPr>
              <w:ind w:firstLine="709"/>
              <w:jc w:val="both"/>
              <w:rPr>
                <w:noProof/>
                <w:sz w:val="24"/>
                <w:szCs w:val="24"/>
                <w:lang w:val="lt-LT" w:eastAsia="en-US"/>
              </w:rPr>
            </w:pPr>
          </w:p>
        </w:tc>
        <w:tc>
          <w:tcPr>
            <w:tcW w:w="851" w:type="dxa"/>
            <w:shd w:val="clear" w:color="auto" w:fill="auto"/>
          </w:tcPr>
          <w:p w14:paraId="05DA7BC6" w14:textId="77777777" w:rsidR="005D655F" w:rsidRPr="005D655F" w:rsidRDefault="005D655F" w:rsidP="005D655F">
            <w:pPr>
              <w:ind w:firstLine="709"/>
              <w:jc w:val="both"/>
              <w:rPr>
                <w:noProof/>
                <w:sz w:val="24"/>
                <w:szCs w:val="24"/>
                <w:lang w:val="lt-LT" w:eastAsia="en-US"/>
              </w:rPr>
            </w:pPr>
          </w:p>
        </w:tc>
        <w:tc>
          <w:tcPr>
            <w:tcW w:w="850" w:type="dxa"/>
            <w:shd w:val="clear" w:color="auto" w:fill="auto"/>
          </w:tcPr>
          <w:p w14:paraId="05DA7BC7" w14:textId="77777777" w:rsidR="005D655F" w:rsidRPr="005D655F" w:rsidRDefault="005D655F" w:rsidP="005D655F">
            <w:pPr>
              <w:ind w:firstLine="709"/>
              <w:jc w:val="both"/>
              <w:rPr>
                <w:b/>
                <w:noProof/>
                <w:sz w:val="24"/>
                <w:szCs w:val="24"/>
                <w:lang w:val="lt-LT" w:eastAsia="en-US"/>
              </w:rPr>
            </w:pPr>
          </w:p>
        </w:tc>
        <w:tc>
          <w:tcPr>
            <w:tcW w:w="992" w:type="dxa"/>
            <w:shd w:val="clear" w:color="auto" w:fill="auto"/>
          </w:tcPr>
          <w:p w14:paraId="05DA7BC8" w14:textId="77777777" w:rsidR="005D655F" w:rsidRPr="005D655F" w:rsidRDefault="005D655F" w:rsidP="005D655F">
            <w:pPr>
              <w:jc w:val="both"/>
              <w:rPr>
                <w:noProof/>
                <w:sz w:val="24"/>
                <w:szCs w:val="24"/>
                <w:lang w:val="lt-LT" w:eastAsia="en-US"/>
              </w:rPr>
            </w:pPr>
            <w:r w:rsidRPr="005D655F">
              <w:rPr>
                <w:noProof/>
                <w:sz w:val="24"/>
                <w:szCs w:val="24"/>
                <w:lang w:val="lt-LT" w:eastAsia="en-US"/>
              </w:rPr>
              <w:t>305,8</w:t>
            </w:r>
          </w:p>
        </w:tc>
      </w:tr>
      <w:tr w:rsidR="005D655F" w:rsidRPr="005D655F" w14:paraId="05DA7BD2" w14:textId="77777777" w:rsidTr="00DF37CB">
        <w:tc>
          <w:tcPr>
            <w:tcW w:w="2376" w:type="dxa"/>
            <w:shd w:val="clear" w:color="auto" w:fill="auto"/>
          </w:tcPr>
          <w:p w14:paraId="05DA7BCA" w14:textId="56E40D8B" w:rsidR="005D655F" w:rsidRPr="005D655F" w:rsidRDefault="00626301" w:rsidP="00626301">
            <w:pPr>
              <w:ind w:hanging="142"/>
              <w:jc w:val="both"/>
              <w:rPr>
                <w:noProof/>
                <w:sz w:val="24"/>
                <w:szCs w:val="24"/>
                <w:lang w:val="lt-LT" w:eastAsia="en-US"/>
              </w:rPr>
            </w:pPr>
            <w:r>
              <w:rPr>
                <w:noProof/>
                <w:sz w:val="24"/>
                <w:szCs w:val="24"/>
                <w:lang w:val="lt-LT" w:eastAsia="en-US"/>
              </w:rPr>
              <w:t xml:space="preserve"> </w:t>
            </w:r>
            <w:r w:rsidR="005D655F" w:rsidRPr="005D655F">
              <w:rPr>
                <w:noProof/>
                <w:sz w:val="24"/>
                <w:szCs w:val="24"/>
                <w:lang w:val="lt-LT" w:eastAsia="en-US"/>
              </w:rPr>
              <w:t>1.3.kompensacija už mokinių vežimą</w:t>
            </w:r>
          </w:p>
        </w:tc>
        <w:tc>
          <w:tcPr>
            <w:tcW w:w="1134" w:type="dxa"/>
            <w:shd w:val="clear" w:color="auto" w:fill="auto"/>
          </w:tcPr>
          <w:p w14:paraId="05DA7BCB" w14:textId="77777777" w:rsidR="005D655F" w:rsidRPr="005D655F" w:rsidRDefault="005D655F" w:rsidP="005D655F">
            <w:pPr>
              <w:jc w:val="both"/>
              <w:rPr>
                <w:noProof/>
                <w:sz w:val="24"/>
                <w:szCs w:val="24"/>
                <w:lang w:val="lt-LT" w:eastAsia="en-US"/>
              </w:rPr>
            </w:pPr>
            <w:r w:rsidRPr="005D655F">
              <w:rPr>
                <w:noProof/>
                <w:sz w:val="24"/>
                <w:szCs w:val="24"/>
                <w:lang w:val="lt-LT" w:eastAsia="en-US"/>
              </w:rPr>
              <w:t>35,2</w:t>
            </w:r>
          </w:p>
        </w:tc>
        <w:tc>
          <w:tcPr>
            <w:tcW w:w="1276" w:type="dxa"/>
            <w:shd w:val="clear" w:color="auto" w:fill="auto"/>
          </w:tcPr>
          <w:p w14:paraId="05DA7BCC" w14:textId="77777777" w:rsidR="005D655F" w:rsidRPr="005D655F" w:rsidRDefault="005D655F" w:rsidP="005D655F">
            <w:pPr>
              <w:jc w:val="both"/>
              <w:rPr>
                <w:noProof/>
                <w:sz w:val="24"/>
                <w:szCs w:val="24"/>
                <w:lang w:val="lt-LT" w:eastAsia="en-US"/>
              </w:rPr>
            </w:pPr>
            <w:r w:rsidRPr="005D655F">
              <w:rPr>
                <w:noProof/>
                <w:sz w:val="24"/>
                <w:szCs w:val="24"/>
                <w:lang w:val="lt-LT" w:eastAsia="en-US"/>
              </w:rPr>
              <w:t>276,2</w:t>
            </w:r>
          </w:p>
        </w:tc>
        <w:tc>
          <w:tcPr>
            <w:tcW w:w="1276" w:type="dxa"/>
            <w:shd w:val="clear" w:color="auto" w:fill="auto"/>
          </w:tcPr>
          <w:p w14:paraId="05DA7BCD" w14:textId="77777777" w:rsidR="005D655F" w:rsidRPr="005D655F" w:rsidRDefault="005D655F" w:rsidP="005D655F">
            <w:pPr>
              <w:jc w:val="both"/>
              <w:rPr>
                <w:noProof/>
                <w:sz w:val="24"/>
                <w:szCs w:val="24"/>
                <w:lang w:val="lt-LT" w:eastAsia="en-US"/>
              </w:rPr>
            </w:pPr>
            <w:r w:rsidRPr="005D655F">
              <w:rPr>
                <w:noProof/>
                <w:sz w:val="24"/>
                <w:szCs w:val="24"/>
                <w:lang w:val="lt-LT" w:eastAsia="en-US"/>
              </w:rPr>
              <w:t>7,5</w:t>
            </w:r>
          </w:p>
        </w:tc>
        <w:tc>
          <w:tcPr>
            <w:tcW w:w="992" w:type="dxa"/>
            <w:shd w:val="clear" w:color="auto" w:fill="auto"/>
          </w:tcPr>
          <w:p w14:paraId="05DA7BCE" w14:textId="77777777" w:rsidR="005D655F" w:rsidRPr="005D655F" w:rsidRDefault="005D655F" w:rsidP="005D655F">
            <w:pPr>
              <w:ind w:firstLine="709"/>
              <w:jc w:val="both"/>
              <w:rPr>
                <w:noProof/>
                <w:sz w:val="24"/>
                <w:szCs w:val="24"/>
                <w:lang w:val="lt-LT" w:eastAsia="en-US"/>
              </w:rPr>
            </w:pPr>
          </w:p>
        </w:tc>
        <w:tc>
          <w:tcPr>
            <w:tcW w:w="851" w:type="dxa"/>
            <w:shd w:val="clear" w:color="auto" w:fill="auto"/>
          </w:tcPr>
          <w:p w14:paraId="05DA7BCF" w14:textId="77777777" w:rsidR="005D655F" w:rsidRPr="005D655F" w:rsidRDefault="005D655F" w:rsidP="005D655F">
            <w:pPr>
              <w:ind w:firstLine="709"/>
              <w:jc w:val="both"/>
              <w:rPr>
                <w:noProof/>
                <w:sz w:val="24"/>
                <w:szCs w:val="24"/>
                <w:lang w:val="lt-LT" w:eastAsia="en-US"/>
              </w:rPr>
            </w:pPr>
          </w:p>
        </w:tc>
        <w:tc>
          <w:tcPr>
            <w:tcW w:w="850" w:type="dxa"/>
            <w:shd w:val="clear" w:color="auto" w:fill="auto"/>
          </w:tcPr>
          <w:p w14:paraId="05DA7BD0" w14:textId="77777777" w:rsidR="005D655F" w:rsidRPr="005D655F" w:rsidRDefault="005D655F" w:rsidP="005D655F">
            <w:pPr>
              <w:ind w:firstLine="709"/>
              <w:jc w:val="both"/>
              <w:rPr>
                <w:b/>
                <w:noProof/>
                <w:sz w:val="24"/>
                <w:szCs w:val="24"/>
                <w:lang w:val="lt-LT" w:eastAsia="en-US"/>
              </w:rPr>
            </w:pPr>
          </w:p>
        </w:tc>
        <w:tc>
          <w:tcPr>
            <w:tcW w:w="992" w:type="dxa"/>
            <w:shd w:val="clear" w:color="auto" w:fill="auto"/>
          </w:tcPr>
          <w:p w14:paraId="05DA7BD1" w14:textId="77777777" w:rsidR="005D655F" w:rsidRPr="005D655F" w:rsidRDefault="005D655F" w:rsidP="005D655F">
            <w:pPr>
              <w:jc w:val="both"/>
              <w:rPr>
                <w:noProof/>
                <w:sz w:val="24"/>
                <w:szCs w:val="24"/>
                <w:lang w:val="lt-LT" w:eastAsia="en-US"/>
              </w:rPr>
            </w:pPr>
            <w:r w:rsidRPr="005D655F">
              <w:rPr>
                <w:noProof/>
                <w:sz w:val="24"/>
                <w:szCs w:val="24"/>
                <w:lang w:val="lt-LT" w:eastAsia="en-US"/>
              </w:rPr>
              <w:t>318,9</w:t>
            </w:r>
          </w:p>
        </w:tc>
      </w:tr>
      <w:tr w:rsidR="005D655F" w:rsidRPr="005D655F" w14:paraId="05DA7BDB" w14:textId="77777777" w:rsidTr="00DF37CB">
        <w:tc>
          <w:tcPr>
            <w:tcW w:w="2376" w:type="dxa"/>
            <w:shd w:val="clear" w:color="auto" w:fill="auto"/>
          </w:tcPr>
          <w:p w14:paraId="05DA7BD3" w14:textId="77777777" w:rsidR="005D655F" w:rsidRPr="005D655F" w:rsidRDefault="005D655F" w:rsidP="00626301">
            <w:pPr>
              <w:jc w:val="both"/>
              <w:rPr>
                <w:noProof/>
                <w:sz w:val="24"/>
                <w:szCs w:val="24"/>
                <w:lang w:val="lt-LT" w:eastAsia="en-US"/>
              </w:rPr>
            </w:pPr>
            <w:r w:rsidRPr="005D655F">
              <w:rPr>
                <w:noProof/>
                <w:sz w:val="24"/>
                <w:szCs w:val="24"/>
                <w:lang w:val="lt-LT" w:eastAsia="en-US"/>
              </w:rPr>
              <w:t>1.4.dotacija (vietinių maršrutų nuostoliams)</w:t>
            </w:r>
          </w:p>
        </w:tc>
        <w:tc>
          <w:tcPr>
            <w:tcW w:w="1134" w:type="dxa"/>
            <w:shd w:val="clear" w:color="auto" w:fill="auto"/>
          </w:tcPr>
          <w:p w14:paraId="05DA7BD4" w14:textId="77777777" w:rsidR="005D655F" w:rsidRPr="005D655F" w:rsidRDefault="005D655F" w:rsidP="005D655F">
            <w:pPr>
              <w:ind w:firstLine="709"/>
              <w:jc w:val="both"/>
              <w:rPr>
                <w:noProof/>
                <w:sz w:val="24"/>
                <w:szCs w:val="24"/>
                <w:lang w:val="lt-LT" w:eastAsia="en-US"/>
              </w:rPr>
            </w:pPr>
          </w:p>
        </w:tc>
        <w:tc>
          <w:tcPr>
            <w:tcW w:w="1276" w:type="dxa"/>
            <w:shd w:val="clear" w:color="auto" w:fill="auto"/>
          </w:tcPr>
          <w:p w14:paraId="05DA7BD5" w14:textId="77777777" w:rsidR="005D655F" w:rsidRPr="005D655F" w:rsidRDefault="005D655F" w:rsidP="005D655F">
            <w:pPr>
              <w:ind w:firstLine="709"/>
              <w:jc w:val="both"/>
              <w:rPr>
                <w:noProof/>
                <w:sz w:val="24"/>
                <w:szCs w:val="24"/>
                <w:lang w:val="lt-LT" w:eastAsia="en-US"/>
              </w:rPr>
            </w:pPr>
          </w:p>
        </w:tc>
        <w:tc>
          <w:tcPr>
            <w:tcW w:w="1276" w:type="dxa"/>
            <w:shd w:val="clear" w:color="auto" w:fill="auto"/>
          </w:tcPr>
          <w:p w14:paraId="05DA7BD6" w14:textId="77777777" w:rsidR="005D655F" w:rsidRPr="005D655F" w:rsidRDefault="005D655F" w:rsidP="005D655F">
            <w:pPr>
              <w:ind w:firstLine="709"/>
              <w:jc w:val="both"/>
              <w:rPr>
                <w:noProof/>
                <w:sz w:val="24"/>
                <w:szCs w:val="24"/>
                <w:lang w:val="lt-LT" w:eastAsia="en-US"/>
              </w:rPr>
            </w:pPr>
          </w:p>
        </w:tc>
        <w:tc>
          <w:tcPr>
            <w:tcW w:w="992" w:type="dxa"/>
            <w:shd w:val="clear" w:color="auto" w:fill="auto"/>
          </w:tcPr>
          <w:p w14:paraId="05DA7BD7" w14:textId="77777777" w:rsidR="005D655F" w:rsidRPr="005D655F" w:rsidRDefault="005D655F" w:rsidP="005D655F">
            <w:pPr>
              <w:ind w:firstLine="709"/>
              <w:jc w:val="both"/>
              <w:rPr>
                <w:noProof/>
                <w:sz w:val="24"/>
                <w:szCs w:val="24"/>
                <w:lang w:val="lt-LT" w:eastAsia="en-US"/>
              </w:rPr>
            </w:pPr>
          </w:p>
        </w:tc>
        <w:tc>
          <w:tcPr>
            <w:tcW w:w="851" w:type="dxa"/>
            <w:shd w:val="clear" w:color="auto" w:fill="auto"/>
          </w:tcPr>
          <w:p w14:paraId="05DA7BD8" w14:textId="77777777" w:rsidR="005D655F" w:rsidRPr="005D655F" w:rsidRDefault="005D655F" w:rsidP="005D655F">
            <w:pPr>
              <w:ind w:firstLine="709"/>
              <w:jc w:val="both"/>
              <w:rPr>
                <w:noProof/>
                <w:sz w:val="24"/>
                <w:szCs w:val="24"/>
                <w:lang w:val="lt-LT" w:eastAsia="en-US"/>
              </w:rPr>
            </w:pPr>
          </w:p>
        </w:tc>
        <w:tc>
          <w:tcPr>
            <w:tcW w:w="850" w:type="dxa"/>
            <w:shd w:val="clear" w:color="auto" w:fill="auto"/>
          </w:tcPr>
          <w:p w14:paraId="05DA7BD9" w14:textId="77777777" w:rsidR="005D655F" w:rsidRPr="005D655F" w:rsidRDefault="005D655F" w:rsidP="005D655F">
            <w:pPr>
              <w:jc w:val="both"/>
              <w:rPr>
                <w:noProof/>
                <w:sz w:val="24"/>
                <w:szCs w:val="24"/>
                <w:lang w:val="lt-LT" w:eastAsia="en-US"/>
              </w:rPr>
            </w:pPr>
            <w:r w:rsidRPr="005D655F">
              <w:rPr>
                <w:noProof/>
                <w:sz w:val="24"/>
                <w:szCs w:val="24"/>
                <w:lang w:val="lt-LT" w:eastAsia="en-US"/>
              </w:rPr>
              <w:t>104,8</w:t>
            </w:r>
          </w:p>
        </w:tc>
        <w:tc>
          <w:tcPr>
            <w:tcW w:w="992" w:type="dxa"/>
            <w:shd w:val="clear" w:color="auto" w:fill="auto"/>
          </w:tcPr>
          <w:p w14:paraId="05DA7BDA" w14:textId="77777777" w:rsidR="005D655F" w:rsidRPr="005D655F" w:rsidRDefault="005D655F" w:rsidP="005D655F">
            <w:pPr>
              <w:jc w:val="both"/>
              <w:rPr>
                <w:noProof/>
                <w:sz w:val="24"/>
                <w:szCs w:val="24"/>
                <w:lang w:val="lt-LT" w:eastAsia="en-US"/>
              </w:rPr>
            </w:pPr>
            <w:r w:rsidRPr="005D655F">
              <w:rPr>
                <w:noProof/>
                <w:sz w:val="24"/>
                <w:szCs w:val="24"/>
                <w:lang w:val="lt-LT" w:eastAsia="en-US"/>
              </w:rPr>
              <w:t>104,8</w:t>
            </w:r>
          </w:p>
        </w:tc>
      </w:tr>
      <w:tr w:rsidR="005D655F" w:rsidRPr="005D655F" w14:paraId="05DA7BE4" w14:textId="77777777" w:rsidTr="00DF37CB">
        <w:tc>
          <w:tcPr>
            <w:tcW w:w="2376" w:type="dxa"/>
            <w:shd w:val="clear" w:color="auto" w:fill="auto"/>
          </w:tcPr>
          <w:p w14:paraId="05DA7BDC" w14:textId="77777777" w:rsidR="005D655F" w:rsidRPr="005D655F" w:rsidRDefault="005D655F" w:rsidP="00626301">
            <w:pPr>
              <w:jc w:val="both"/>
              <w:rPr>
                <w:noProof/>
                <w:sz w:val="24"/>
                <w:szCs w:val="24"/>
                <w:lang w:val="lt-LT" w:eastAsia="en-US"/>
              </w:rPr>
            </w:pPr>
            <w:r w:rsidRPr="005D655F">
              <w:rPr>
                <w:noProof/>
                <w:sz w:val="24"/>
                <w:szCs w:val="24"/>
                <w:lang w:val="lt-LT" w:eastAsia="en-US"/>
              </w:rPr>
              <w:t>1.5.iš klientų už paslaugas</w:t>
            </w:r>
          </w:p>
        </w:tc>
        <w:tc>
          <w:tcPr>
            <w:tcW w:w="1134" w:type="dxa"/>
            <w:shd w:val="clear" w:color="auto" w:fill="auto"/>
          </w:tcPr>
          <w:p w14:paraId="05DA7BDD" w14:textId="77777777" w:rsidR="005D655F" w:rsidRPr="005D655F" w:rsidRDefault="005D655F" w:rsidP="005D655F">
            <w:pPr>
              <w:ind w:firstLine="709"/>
              <w:jc w:val="both"/>
              <w:rPr>
                <w:noProof/>
                <w:sz w:val="24"/>
                <w:szCs w:val="24"/>
                <w:lang w:val="lt-LT" w:eastAsia="en-US"/>
              </w:rPr>
            </w:pPr>
          </w:p>
        </w:tc>
        <w:tc>
          <w:tcPr>
            <w:tcW w:w="1276" w:type="dxa"/>
            <w:shd w:val="clear" w:color="auto" w:fill="auto"/>
          </w:tcPr>
          <w:p w14:paraId="05DA7BDE" w14:textId="77777777" w:rsidR="005D655F" w:rsidRPr="005D655F" w:rsidRDefault="005D655F" w:rsidP="005D655F">
            <w:pPr>
              <w:ind w:firstLine="709"/>
              <w:jc w:val="both"/>
              <w:rPr>
                <w:noProof/>
                <w:sz w:val="24"/>
                <w:szCs w:val="24"/>
                <w:lang w:val="lt-LT" w:eastAsia="en-US"/>
              </w:rPr>
            </w:pPr>
          </w:p>
        </w:tc>
        <w:tc>
          <w:tcPr>
            <w:tcW w:w="1276" w:type="dxa"/>
            <w:shd w:val="clear" w:color="auto" w:fill="auto"/>
          </w:tcPr>
          <w:p w14:paraId="05DA7BDF" w14:textId="77777777" w:rsidR="005D655F" w:rsidRPr="005D655F" w:rsidRDefault="005D655F" w:rsidP="005D655F">
            <w:pPr>
              <w:ind w:firstLine="709"/>
              <w:jc w:val="both"/>
              <w:rPr>
                <w:noProof/>
                <w:sz w:val="24"/>
                <w:szCs w:val="24"/>
                <w:lang w:val="lt-LT" w:eastAsia="en-US"/>
              </w:rPr>
            </w:pPr>
          </w:p>
        </w:tc>
        <w:tc>
          <w:tcPr>
            <w:tcW w:w="992" w:type="dxa"/>
            <w:shd w:val="clear" w:color="auto" w:fill="auto"/>
          </w:tcPr>
          <w:p w14:paraId="05DA7BE0" w14:textId="77777777" w:rsidR="005D655F" w:rsidRPr="005D655F" w:rsidRDefault="005D655F" w:rsidP="005D655F">
            <w:pPr>
              <w:jc w:val="both"/>
              <w:rPr>
                <w:noProof/>
                <w:sz w:val="24"/>
                <w:szCs w:val="24"/>
                <w:lang w:val="lt-LT" w:eastAsia="en-US"/>
              </w:rPr>
            </w:pPr>
            <w:r w:rsidRPr="005D655F">
              <w:rPr>
                <w:noProof/>
                <w:sz w:val="24"/>
                <w:szCs w:val="24"/>
                <w:lang w:val="lt-LT" w:eastAsia="en-US"/>
              </w:rPr>
              <w:t>23,3</w:t>
            </w:r>
          </w:p>
        </w:tc>
        <w:tc>
          <w:tcPr>
            <w:tcW w:w="851" w:type="dxa"/>
            <w:shd w:val="clear" w:color="auto" w:fill="auto"/>
          </w:tcPr>
          <w:p w14:paraId="05DA7BE1" w14:textId="77777777" w:rsidR="005D655F" w:rsidRPr="005D655F" w:rsidRDefault="005D655F" w:rsidP="005D655F">
            <w:pPr>
              <w:jc w:val="both"/>
              <w:rPr>
                <w:noProof/>
                <w:sz w:val="24"/>
                <w:szCs w:val="24"/>
                <w:lang w:val="lt-LT" w:eastAsia="en-US"/>
              </w:rPr>
            </w:pPr>
            <w:r w:rsidRPr="005D655F">
              <w:rPr>
                <w:noProof/>
                <w:sz w:val="24"/>
                <w:szCs w:val="24"/>
                <w:lang w:val="lt-LT" w:eastAsia="en-US"/>
              </w:rPr>
              <w:t>63,2</w:t>
            </w:r>
          </w:p>
        </w:tc>
        <w:tc>
          <w:tcPr>
            <w:tcW w:w="850" w:type="dxa"/>
            <w:shd w:val="clear" w:color="auto" w:fill="auto"/>
          </w:tcPr>
          <w:p w14:paraId="05DA7BE2" w14:textId="77777777" w:rsidR="005D655F" w:rsidRPr="005D655F" w:rsidRDefault="005D655F" w:rsidP="005D655F">
            <w:pPr>
              <w:ind w:firstLine="709"/>
              <w:jc w:val="both"/>
              <w:rPr>
                <w:b/>
                <w:noProof/>
                <w:sz w:val="24"/>
                <w:szCs w:val="24"/>
                <w:lang w:val="lt-LT" w:eastAsia="en-US"/>
              </w:rPr>
            </w:pPr>
          </w:p>
        </w:tc>
        <w:tc>
          <w:tcPr>
            <w:tcW w:w="992" w:type="dxa"/>
            <w:shd w:val="clear" w:color="auto" w:fill="auto"/>
          </w:tcPr>
          <w:p w14:paraId="05DA7BE3" w14:textId="77777777" w:rsidR="005D655F" w:rsidRPr="005D655F" w:rsidRDefault="005D655F" w:rsidP="005D655F">
            <w:pPr>
              <w:jc w:val="both"/>
              <w:rPr>
                <w:noProof/>
                <w:sz w:val="24"/>
                <w:szCs w:val="24"/>
                <w:lang w:val="lt-LT" w:eastAsia="en-US"/>
              </w:rPr>
            </w:pPr>
            <w:r w:rsidRPr="005D655F">
              <w:rPr>
                <w:noProof/>
                <w:sz w:val="24"/>
                <w:szCs w:val="24"/>
                <w:lang w:val="lt-LT" w:eastAsia="en-US"/>
              </w:rPr>
              <w:t>86,5</w:t>
            </w:r>
          </w:p>
        </w:tc>
      </w:tr>
      <w:tr w:rsidR="005D655F" w:rsidRPr="005D655F" w14:paraId="05DA7BED" w14:textId="77777777" w:rsidTr="00DF37CB">
        <w:tc>
          <w:tcPr>
            <w:tcW w:w="2376" w:type="dxa"/>
            <w:shd w:val="clear" w:color="auto" w:fill="auto"/>
          </w:tcPr>
          <w:p w14:paraId="05DA7BE5" w14:textId="77777777" w:rsidR="005D655F" w:rsidRPr="005D655F" w:rsidRDefault="005D655F" w:rsidP="005D655F">
            <w:pPr>
              <w:ind w:firstLine="709"/>
              <w:jc w:val="both"/>
              <w:rPr>
                <w:b/>
                <w:noProof/>
                <w:sz w:val="24"/>
                <w:szCs w:val="24"/>
                <w:lang w:val="lt-LT" w:eastAsia="en-US"/>
              </w:rPr>
            </w:pPr>
            <w:r w:rsidRPr="005D655F">
              <w:rPr>
                <w:b/>
                <w:noProof/>
                <w:sz w:val="24"/>
                <w:szCs w:val="24"/>
                <w:lang w:val="lt-LT" w:eastAsia="en-US"/>
              </w:rPr>
              <w:t>2.Sąnaudos iš viso:</w:t>
            </w:r>
          </w:p>
        </w:tc>
        <w:tc>
          <w:tcPr>
            <w:tcW w:w="1134" w:type="dxa"/>
            <w:shd w:val="clear" w:color="auto" w:fill="auto"/>
          </w:tcPr>
          <w:p w14:paraId="05DA7BE6" w14:textId="77777777" w:rsidR="005D655F" w:rsidRPr="005D655F" w:rsidRDefault="005D655F" w:rsidP="005D655F">
            <w:pPr>
              <w:jc w:val="both"/>
              <w:rPr>
                <w:b/>
                <w:noProof/>
                <w:sz w:val="24"/>
                <w:szCs w:val="24"/>
                <w:lang w:val="lt-LT" w:eastAsia="en-US"/>
              </w:rPr>
            </w:pPr>
            <w:r w:rsidRPr="005D655F">
              <w:rPr>
                <w:b/>
                <w:noProof/>
                <w:sz w:val="24"/>
                <w:szCs w:val="24"/>
                <w:lang w:val="lt-LT" w:eastAsia="en-US"/>
              </w:rPr>
              <w:t>106</w:t>
            </w:r>
          </w:p>
        </w:tc>
        <w:tc>
          <w:tcPr>
            <w:tcW w:w="1276" w:type="dxa"/>
            <w:shd w:val="clear" w:color="auto" w:fill="auto"/>
          </w:tcPr>
          <w:p w14:paraId="05DA7BE7" w14:textId="77777777" w:rsidR="005D655F" w:rsidRPr="005D655F" w:rsidRDefault="005D655F" w:rsidP="005D655F">
            <w:pPr>
              <w:jc w:val="both"/>
              <w:rPr>
                <w:b/>
                <w:noProof/>
                <w:sz w:val="24"/>
                <w:szCs w:val="24"/>
                <w:lang w:val="lt-LT" w:eastAsia="en-US"/>
              </w:rPr>
            </w:pPr>
            <w:r w:rsidRPr="005D655F">
              <w:rPr>
                <w:b/>
                <w:noProof/>
                <w:sz w:val="24"/>
                <w:szCs w:val="24"/>
                <w:lang w:val="lt-LT" w:eastAsia="en-US"/>
              </w:rPr>
              <w:t>443</w:t>
            </w:r>
          </w:p>
        </w:tc>
        <w:tc>
          <w:tcPr>
            <w:tcW w:w="1276" w:type="dxa"/>
            <w:shd w:val="clear" w:color="auto" w:fill="auto"/>
          </w:tcPr>
          <w:p w14:paraId="05DA7BE8" w14:textId="77777777" w:rsidR="005D655F" w:rsidRPr="005D655F" w:rsidRDefault="005D655F" w:rsidP="005D655F">
            <w:pPr>
              <w:jc w:val="both"/>
              <w:rPr>
                <w:b/>
                <w:noProof/>
                <w:sz w:val="24"/>
                <w:szCs w:val="24"/>
                <w:lang w:val="lt-LT" w:eastAsia="en-US"/>
              </w:rPr>
            </w:pPr>
            <w:r w:rsidRPr="005D655F">
              <w:rPr>
                <w:b/>
                <w:noProof/>
                <w:sz w:val="24"/>
                <w:szCs w:val="24"/>
                <w:lang w:val="lt-LT" w:eastAsia="en-US"/>
              </w:rPr>
              <w:t>1190,4</w:t>
            </w:r>
          </w:p>
        </w:tc>
        <w:tc>
          <w:tcPr>
            <w:tcW w:w="992" w:type="dxa"/>
            <w:shd w:val="clear" w:color="auto" w:fill="auto"/>
          </w:tcPr>
          <w:p w14:paraId="05DA7BE9" w14:textId="77777777" w:rsidR="005D655F" w:rsidRPr="005D655F" w:rsidRDefault="005D655F" w:rsidP="005D655F">
            <w:pPr>
              <w:jc w:val="both"/>
              <w:rPr>
                <w:b/>
                <w:noProof/>
                <w:sz w:val="24"/>
                <w:szCs w:val="24"/>
                <w:lang w:val="lt-LT" w:eastAsia="en-US"/>
              </w:rPr>
            </w:pPr>
            <w:r w:rsidRPr="005D655F">
              <w:rPr>
                <w:b/>
                <w:noProof/>
                <w:sz w:val="24"/>
                <w:szCs w:val="24"/>
                <w:lang w:val="lt-LT" w:eastAsia="en-US"/>
              </w:rPr>
              <w:t>16,4</w:t>
            </w:r>
          </w:p>
        </w:tc>
        <w:tc>
          <w:tcPr>
            <w:tcW w:w="851" w:type="dxa"/>
            <w:shd w:val="clear" w:color="auto" w:fill="auto"/>
          </w:tcPr>
          <w:p w14:paraId="05DA7BEA" w14:textId="77777777" w:rsidR="005D655F" w:rsidRPr="005D655F" w:rsidRDefault="005D655F" w:rsidP="005D655F">
            <w:pPr>
              <w:jc w:val="both"/>
              <w:rPr>
                <w:b/>
                <w:noProof/>
                <w:sz w:val="24"/>
                <w:szCs w:val="24"/>
                <w:lang w:val="lt-LT" w:eastAsia="en-US"/>
              </w:rPr>
            </w:pPr>
            <w:r w:rsidRPr="005D655F">
              <w:rPr>
                <w:b/>
                <w:noProof/>
                <w:sz w:val="24"/>
                <w:szCs w:val="24"/>
                <w:lang w:val="lt-LT" w:eastAsia="en-US"/>
              </w:rPr>
              <w:t>33,4</w:t>
            </w:r>
          </w:p>
        </w:tc>
        <w:tc>
          <w:tcPr>
            <w:tcW w:w="850" w:type="dxa"/>
            <w:shd w:val="clear" w:color="auto" w:fill="auto"/>
          </w:tcPr>
          <w:p w14:paraId="05DA7BEB" w14:textId="77777777" w:rsidR="005D655F" w:rsidRPr="005D655F" w:rsidRDefault="005D655F" w:rsidP="005D655F">
            <w:pPr>
              <w:ind w:firstLine="709"/>
              <w:jc w:val="both"/>
              <w:rPr>
                <w:b/>
                <w:noProof/>
                <w:sz w:val="24"/>
                <w:szCs w:val="24"/>
                <w:lang w:val="lt-LT" w:eastAsia="en-US"/>
              </w:rPr>
            </w:pPr>
          </w:p>
        </w:tc>
        <w:tc>
          <w:tcPr>
            <w:tcW w:w="992" w:type="dxa"/>
            <w:shd w:val="clear" w:color="auto" w:fill="auto"/>
          </w:tcPr>
          <w:p w14:paraId="05DA7BEC" w14:textId="77777777" w:rsidR="005D655F" w:rsidRPr="005D655F" w:rsidRDefault="005D655F" w:rsidP="005D655F">
            <w:pPr>
              <w:jc w:val="both"/>
              <w:rPr>
                <w:b/>
                <w:noProof/>
                <w:sz w:val="24"/>
                <w:szCs w:val="24"/>
                <w:lang w:val="lt-LT" w:eastAsia="en-US"/>
              </w:rPr>
            </w:pPr>
            <w:r w:rsidRPr="005D655F">
              <w:rPr>
                <w:b/>
                <w:noProof/>
                <w:sz w:val="24"/>
                <w:szCs w:val="24"/>
                <w:lang w:val="lt-LT" w:eastAsia="en-US"/>
              </w:rPr>
              <w:t>1789,2</w:t>
            </w:r>
          </w:p>
        </w:tc>
      </w:tr>
      <w:tr w:rsidR="005D655F" w:rsidRPr="005D655F" w14:paraId="05DA7C03" w14:textId="77777777" w:rsidTr="00DF37CB">
        <w:tc>
          <w:tcPr>
            <w:tcW w:w="2376" w:type="dxa"/>
            <w:shd w:val="clear" w:color="auto" w:fill="auto"/>
          </w:tcPr>
          <w:p w14:paraId="05DA7BEE" w14:textId="77777777" w:rsidR="005D655F" w:rsidRPr="005D655F" w:rsidRDefault="005D655F" w:rsidP="00626301">
            <w:pPr>
              <w:ind w:firstLine="142"/>
              <w:jc w:val="both"/>
              <w:rPr>
                <w:noProof/>
                <w:sz w:val="24"/>
                <w:szCs w:val="24"/>
                <w:lang w:val="lt-LT" w:eastAsia="en-US"/>
              </w:rPr>
            </w:pPr>
            <w:r w:rsidRPr="005D655F">
              <w:rPr>
                <w:noProof/>
                <w:sz w:val="24"/>
                <w:szCs w:val="24"/>
                <w:lang w:val="lt-LT" w:eastAsia="en-US"/>
              </w:rPr>
              <w:t>2.1. darbo užmokestis</w:t>
            </w:r>
          </w:p>
          <w:p w14:paraId="05DA7BEF" w14:textId="77777777" w:rsidR="005D655F" w:rsidRPr="005D655F" w:rsidRDefault="005D655F" w:rsidP="00626301">
            <w:pPr>
              <w:ind w:firstLine="142"/>
              <w:jc w:val="both"/>
              <w:rPr>
                <w:noProof/>
                <w:sz w:val="24"/>
                <w:szCs w:val="24"/>
                <w:lang w:val="lt-LT" w:eastAsia="en-US"/>
              </w:rPr>
            </w:pPr>
            <w:r w:rsidRPr="005D655F">
              <w:rPr>
                <w:noProof/>
                <w:sz w:val="24"/>
                <w:szCs w:val="24"/>
                <w:lang w:val="lt-LT" w:eastAsia="en-US"/>
              </w:rPr>
              <w:t xml:space="preserve">  iš jų: autobusų vairuotojų</w:t>
            </w:r>
          </w:p>
        </w:tc>
        <w:tc>
          <w:tcPr>
            <w:tcW w:w="1134" w:type="dxa"/>
            <w:shd w:val="clear" w:color="auto" w:fill="auto"/>
          </w:tcPr>
          <w:p w14:paraId="05DA7BF0" w14:textId="77777777" w:rsidR="005D655F" w:rsidRPr="005D655F" w:rsidRDefault="005D655F" w:rsidP="005D655F">
            <w:pPr>
              <w:jc w:val="both"/>
              <w:rPr>
                <w:noProof/>
                <w:sz w:val="24"/>
                <w:szCs w:val="24"/>
                <w:lang w:val="lt-LT" w:eastAsia="en-US"/>
              </w:rPr>
            </w:pPr>
            <w:r w:rsidRPr="005D655F">
              <w:rPr>
                <w:noProof/>
                <w:sz w:val="24"/>
                <w:szCs w:val="24"/>
                <w:lang w:val="lt-LT" w:eastAsia="en-US"/>
              </w:rPr>
              <w:t>70,3</w:t>
            </w:r>
          </w:p>
          <w:p w14:paraId="05DA7BF1" w14:textId="77777777" w:rsidR="005D655F" w:rsidRPr="00DF37CB" w:rsidRDefault="005D655F" w:rsidP="005D655F">
            <w:pPr>
              <w:jc w:val="both"/>
              <w:rPr>
                <w:noProof/>
                <w:sz w:val="24"/>
                <w:szCs w:val="24"/>
                <w:lang w:val="lt-LT" w:eastAsia="en-US"/>
              </w:rPr>
            </w:pPr>
          </w:p>
          <w:p w14:paraId="05DA7BF2" w14:textId="77777777" w:rsidR="005D655F" w:rsidRPr="005D655F" w:rsidRDefault="005D655F" w:rsidP="005D655F">
            <w:pPr>
              <w:jc w:val="both"/>
              <w:rPr>
                <w:noProof/>
                <w:sz w:val="24"/>
                <w:szCs w:val="24"/>
                <w:lang w:val="lt-LT" w:eastAsia="en-US"/>
              </w:rPr>
            </w:pPr>
            <w:r w:rsidRPr="005D655F">
              <w:rPr>
                <w:noProof/>
                <w:sz w:val="24"/>
                <w:szCs w:val="24"/>
                <w:lang w:val="lt-LT" w:eastAsia="en-US"/>
              </w:rPr>
              <w:t>48</w:t>
            </w:r>
          </w:p>
        </w:tc>
        <w:tc>
          <w:tcPr>
            <w:tcW w:w="1276" w:type="dxa"/>
            <w:shd w:val="clear" w:color="auto" w:fill="auto"/>
          </w:tcPr>
          <w:p w14:paraId="05DA7BF3" w14:textId="77777777" w:rsidR="005D655F" w:rsidRPr="005D655F" w:rsidRDefault="005D655F" w:rsidP="005D655F">
            <w:pPr>
              <w:jc w:val="both"/>
              <w:rPr>
                <w:noProof/>
                <w:sz w:val="24"/>
                <w:szCs w:val="24"/>
                <w:lang w:val="lt-LT" w:eastAsia="en-US"/>
              </w:rPr>
            </w:pPr>
            <w:r w:rsidRPr="005D655F">
              <w:rPr>
                <w:noProof/>
                <w:sz w:val="24"/>
                <w:szCs w:val="24"/>
                <w:lang w:val="lt-LT" w:eastAsia="en-US"/>
              </w:rPr>
              <w:t>262,3</w:t>
            </w:r>
          </w:p>
          <w:p w14:paraId="05DA7BF4" w14:textId="77777777" w:rsidR="005D655F" w:rsidRPr="00DF37CB" w:rsidRDefault="005D655F" w:rsidP="005D655F">
            <w:pPr>
              <w:jc w:val="both"/>
              <w:rPr>
                <w:sz w:val="24"/>
                <w:szCs w:val="24"/>
                <w:lang w:val="lt-LT" w:eastAsia="en-US"/>
              </w:rPr>
            </w:pPr>
          </w:p>
          <w:p w14:paraId="05DA7BF5" w14:textId="77777777" w:rsidR="005D655F" w:rsidRPr="005D655F" w:rsidRDefault="005D655F" w:rsidP="005D655F">
            <w:pPr>
              <w:jc w:val="both"/>
              <w:rPr>
                <w:sz w:val="24"/>
                <w:szCs w:val="24"/>
                <w:lang w:val="lt-LT" w:eastAsia="en-US"/>
              </w:rPr>
            </w:pPr>
            <w:r w:rsidRPr="005D655F">
              <w:rPr>
                <w:sz w:val="24"/>
                <w:szCs w:val="24"/>
                <w:lang w:val="lt-LT" w:eastAsia="en-US"/>
              </w:rPr>
              <w:t>154,8</w:t>
            </w:r>
          </w:p>
        </w:tc>
        <w:tc>
          <w:tcPr>
            <w:tcW w:w="1276" w:type="dxa"/>
            <w:shd w:val="clear" w:color="auto" w:fill="auto"/>
          </w:tcPr>
          <w:p w14:paraId="05DA7BF6" w14:textId="77777777" w:rsidR="005D655F" w:rsidRPr="005D655F" w:rsidRDefault="005D655F" w:rsidP="005D655F">
            <w:pPr>
              <w:jc w:val="both"/>
              <w:rPr>
                <w:noProof/>
                <w:sz w:val="24"/>
                <w:szCs w:val="24"/>
                <w:lang w:val="lt-LT" w:eastAsia="en-US"/>
              </w:rPr>
            </w:pPr>
            <w:r w:rsidRPr="005D655F">
              <w:rPr>
                <w:noProof/>
                <w:sz w:val="24"/>
                <w:szCs w:val="24"/>
                <w:lang w:val="lt-LT" w:eastAsia="en-US"/>
              </w:rPr>
              <w:t>573,8</w:t>
            </w:r>
          </w:p>
          <w:p w14:paraId="05DA7BF7" w14:textId="77777777" w:rsidR="005D655F" w:rsidRPr="00DF37CB" w:rsidRDefault="005D655F" w:rsidP="005D655F">
            <w:pPr>
              <w:jc w:val="both"/>
              <w:rPr>
                <w:noProof/>
                <w:sz w:val="24"/>
                <w:szCs w:val="24"/>
                <w:lang w:val="lt-LT" w:eastAsia="en-US"/>
              </w:rPr>
            </w:pPr>
          </w:p>
          <w:p w14:paraId="05DA7BF8" w14:textId="77777777" w:rsidR="005D655F" w:rsidRPr="005D655F" w:rsidRDefault="005D655F" w:rsidP="005D655F">
            <w:pPr>
              <w:jc w:val="both"/>
              <w:rPr>
                <w:noProof/>
                <w:sz w:val="24"/>
                <w:szCs w:val="24"/>
                <w:lang w:val="lt-LT" w:eastAsia="en-US"/>
              </w:rPr>
            </w:pPr>
            <w:r w:rsidRPr="005D655F">
              <w:rPr>
                <w:noProof/>
                <w:sz w:val="24"/>
                <w:szCs w:val="24"/>
                <w:lang w:val="lt-LT" w:eastAsia="en-US"/>
              </w:rPr>
              <w:t>307,5</w:t>
            </w:r>
          </w:p>
        </w:tc>
        <w:tc>
          <w:tcPr>
            <w:tcW w:w="992" w:type="dxa"/>
            <w:shd w:val="clear" w:color="auto" w:fill="auto"/>
          </w:tcPr>
          <w:p w14:paraId="05DA7BF9" w14:textId="77777777" w:rsidR="005D655F" w:rsidRPr="005D655F" w:rsidRDefault="005D655F" w:rsidP="005D655F">
            <w:pPr>
              <w:jc w:val="both"/>
              <w:rPr>
                <w:noProof/>
                <w:sz w:val="24"/>
                <w:szCs w:val="24"/>
                <w:lang w:val="lt-LT" w:eastAsia="en-US"/>
              </w:rPr>
            </w:pPr>
            <w:r w:rsidRPr="005D655F">
              <w:rPr>
                <w:noProof/>
                <w:sz w:val="24"/>
                <w:szCs w:val="24"/>
                <w:lang w:val="lt-LT" w:eastAsia="en-US"/>
              </w:rPr>
              <w:t>9,2</w:t>
            </w:r>
          </w:p>
          <w:p w14:paraId="05DA7BFA" w14:textId="77777777" w:rsidR="005D655F" w:rsidRPr="00DF37CB" w:rsidRDefault="005D655F" w:rsidP="005D655F">
            <w:pPr>
              <w:jc w:val="both"/>
              <w:rPr>
                <w:noProof/>
                <w:sz w:val="24"/>
                <w:szCs w:val="24"/>
                <w:lang w:val="lt-LT" w:eastAsia="en-US"/>
              </w:rPr>
            </w:pPr>
          </w:p>
          <w:p w14:paraId="05DA7BFB" w14:textId="77777777" w:rsidR="005D655F" w:rsidRPr="005D655F" w:rsidRDefault="005D655F" w:rsidP="005D655F">
            <w:pPr>
              <w:jc w:val="both"/>
              <w:rPr>
                <w:noProof/>
                <w:sz w:val="24"/>
                <w:szCs w:val="24"/>
                <w:lang w:val="lt-LT" w:eastAsia="en-US"/>
              </w:rPr>
            </w:pPr>
            <w:r w:rsidRPr="005D655F">
              <w:rPr>
                <w:noProof/>
                <w:sz w:val="24"/>
                <w:szCs w:val="24"/>
                <w:lang w:val="lt-LT" w:eastAsia="en-US"/>
              </w:rPr>
              <w:t>6,4</w:t>
            </w:r>
          </w:p>
        </w:tc>
        <w:tc>
          <w:tcPr>
            <w:tcW w:w="851" w:type="dxa"/>
            <w:shd w:val="clear" w:color="auto" w:fill="auto"/>
          </w:tcPr>
          <w:p w14:paraId="05DA7BFC" w14:textId="77777777" w:rsidR="005D655F" w:rsidRPr="005D655F" w:rsidRDefault="005D655F" w:rsidP="005D655F">
            <w:pPr>
              <w:jc w:val="both"/>
              <w:rPr>
                <w:noProof/>
                <w:sz w:val="24"/>
                <w:szCs w:val="24"/>
                <w:lang w:val="lt-LT" w:eastAsia="en-US"/>
              </w:rPr>
            </w:pPr>
            <w:r w:rsidRPr="005D655F">
              <w:rPr>
                <w:noProof/>
                <w:sz w:val="24"/>
                <w:szCs w:val="24"/>
                <w:lang w:val="lt-LT" w:eastAsia="en-US"/>
              </w:rPr>
              <w:t>18,3</w:t>
            </w:r>
          </w:p>
          <w:p w14:paraId="05DA7BFD" w14:textId="77777777" w:rsidR="005D655F" w:rsidRPr="00DF37CB" w:rsidRDefault="005D655F" w:rsidP="005D655F">
            <w:pPr>
              <w:jc w:val="both"/>
              <w:rPr>
                <w:noProof/>
                <w:sz w:val="24"/>
                <w:szCs w:val="24"/>
                <w:lang w:val="lt-LT" w:eastAsia="en-US"/>
              </w:rPr>
            </w:pPr>
          </w:p>
          <w:p w14:paraId="05DA7BFE" w14:textId="77777777" w:rsidR="005D655F" w:rsidRPr="005D655F" w:rsidRDefault="005D655F" w:rsidP="005D655F">
            <w:pPr>
              <w:jc w:val="both"/>
              <w:rPr>
                <w:noProof/>
                <w:sz w:val="24"/>
                <w:szCs w:val="24"/>
                <w:lang w:val="lt-LT" w:eastAsia="en-US"/>
              </w:rPr>
            </w:pPr>
            <w:r w:rsidRPr="005D655F">
              <w:rPr>
                <w:noProof/>
                <w:sz w:val="24"/>
                <w:szCs w:val="24"/>
                <w:lang w:val="lt-LT" w:eastAsia="en-US"/>
              </w:rPr>
              <w:t>16</w:t>
            </w:r>
          </w:p>
        </w:tc>
        <w:tc>
          <w:tcPr>
            <w:tcW w:w="850" w:type="dxa"/>
            <w:shd w:val="clear" w:color="auto" w:fill="auto"/>
          </w:tcPr>
          <w:p w14:paraId="05DA7BFF" w14:textId="77777777" w:rsidR="005D655F" w:rsidRPr="005D655F" w:rsidRDefault="005D655F" w:rsidP="005D655F">
            <w:pPr>
              <w:ind w:firstLine="709"/>
              <w:jc w:val="both"/>
              <w:rPr>
                <w:noProof/>
                <w:sz w:val="24"/>
                <w:szCs w:val="24"/>
                <w:lang w:val="lt-LT" w:eastAsia="en-US"/>
              </w:rPr>
            </w:pPr>
          </w:p>
        </w:tc>
        <w:tc>
          <w:tcPr>
            <w:tcW w:w="992" w:type="dxa"/>
            <w:shd w:val="clear" w:color="auto" w:fill="auto"/>
          </w:tcPr>
          <w:p w14:paraId="05DA7C00" w14:textId="77777777" w:rsidR="005D655F" w:rsidRPr="005D655F" w:rsidRDefault="005D655F" w:rsidP="005D655F">
            <w:pPr>
              <w:jc w:val="both"/>
              <w:rPr>
                <w:noProof/>
                <w:sz w:val="24"/>
                <w:szCs w:val="24"/>
                <w:lang w:val="lt-LT" w:eastAsia="en-US"/>
              </w:rPr>
            </w:pPr>
            <w:r w:rsidRPr="005D655F">
              <w:rPr>
                <w:noProof/>
                <w:sz w:val="24"/>
                <w:szCs w:val="24"/>
                <w:lang w:val="lt-LT" w:eastAsia="en-US"/>
              </w:rPr>
              <w:t>933,9</w:t>
            </w:r>
          </w:p>
          <w:p w14:paraId="05DA7C01" w14:textId="77777777" w:rsidR="005D655F" w:rsidRPr="00DF37CB" w:rsidRDefault="005D655F" w:rsidP="005D655F">
            <w:pPr>
              <w:jc w:val="both"/>
              <w:rPr>
                <w:noProof/>
                <w:sz w:val="24"/>
                <w:szCs w:val="24"/>
                <w:lang w:val="lt-LT" w:eastAsia="en-US"/>
              </w:rPr>
            </w:pPr>
          </w:p>
          <w:p w14:paraId="05DA7C02" w14:textId="77777777" w:rsidR="005D655F" w:rsidRPr="005D655F" w:rsidRDefault="005D655F" w:rsidP="005D655F">
            <w:pPr>
              <w:jc w:val="both"/>
              <w:rPr>
                <w:noProof/>
                <w:sz w:val="24"/>
                <w:szCs w:val="24"/>
                <w:lang w:val="lt-LT" w:eastAsia="en-US"/>
              </w:rPr>
            </w:pPr>
            <w:r w:rsidRPr="005D655F">
              <w:rPr>
                <w:noProof/>
                <w:sz w:val="24"/>
                <w:szCs w:val="24"/>
                <w:lang w:val="lt-LT" w:eastAsia="en-US"/>
              </w:rPr>
              <w:t>532,7</w:t>
            </w:r>
          </w:p>
        </w:tc>
      </w:tr>
      <w:tr w:rsidR="005D655F" w:rsidRPr="005D655F" w14:paraId="05DA7C0C" w14:textId="77777777" w:rsidTr="00DF37CB">
        <w:tc>
          <w:tcPr>
            <w:tcW w:w="2376" w:type="dxa"/>
            <w:shd w:val="clear" w:color="auto" w:fill="auto"/>
          </w:tcPr>
          <w:p w14:paraId="05DA7C04" w14:textId="77777777" w:rsidR="005D655F" w:rsidRPr="005D655F" w:rsidRDefault="005D655F" w:rsidP="00626301">
            <w:pPr>
              <w:ind w:firstLine="142"/>
              <w:jc w:val="both"/>
              <w:rPr>
                <w:noProof/>
                <w:sz w:val="24"/>
                <w:szCs w:val="24"/>
                <w:lang w:val="lt-LT" w:eastAsia="en-US"/>
              </w:rPr>
            </w:pPr>
            <w:r w:rsidRPr="005D655F">
              <w:rPr>
                <w:noProof/>
                <w:sz w:val="24"/>
                <w:szCs w:val="24"/>
                <w:lang w:val="lt-LT" w:eastAsia="en-US"/>
              </w:rPr>
              <w:t>2.2. ilgalaikio turto nusidėvėjimas</w:t>
            </w:r>
          </w:p>
        </w:tc>
        <w:tc>
          <w:tcPr>
            <w:tcW w:w="1134" w:type="dxa"/>
            <w:shd w:val="clear" w:color="auto" w:fill="auto"/>
          </w:tcPr>
          <w:p w14:paraId="05DA7C05" w14:textId="77777777" w:rsidR="005D655F" w:rsidRPr="005D655F" w:rsidRDefault="005D655F" w:rsidP="005D655F">
            <w:pPr>
              <w:jc w:val="both"/>
              <w:rPr>
                <w:noProof/>
                <w:sz w:val="24"/>
                <w:szCs w:val="24"/>
                <w:lang w:val="lt-LT" w:eastAsia="en-US"/>
              </w:rPr>
            </w:pPr>
            <w:r w:rsidRPr="005D655F">
              <w:rPr>
                <w:noProof/>
                <w:sz w:val="24"/>
                <w:szCs w:val="24"/>
                <w:lang w:val="lt-LT" w:eastAsia="en-US"/>
              </w:rPr>
              <w:t>0,8</w:t>
            </w:r>
          </w:p>
        </w:tc>
        <w:tc>
          <w:tcPr>
            <w:tcW w:w="1276" w:type="dxa"/>
            <w:shd w:val="clear" w:color="auto" w:fill="auto"/>
          </w:tcPr>
          <w:p w14:paraId="05DA7C06" w14:textId="77777777" w:rsidR="005D655F" w:rsidRPr="005D655F" w:rsidRDefault="005D655F" w:rsidP="005D655F">
            <w:pPr>
              <w:jc w:val="both"/>
              <w:rPr>
                <w:noProof/>
                <w:sz w:val="24"/>
                <w:szCs w:val="24"/>
                <w:lang w:val="lt-LT" w:eastAsia="en-US"/>
              </w:rPr>
            </w:pPr>
            <w:r w:rsidRPr="005D655F">
              <w:rPr>
                <w:noProof/>
                <w:sz w:val="24"/>
                <w:szCs w:val="24"/>
                <w:lang w:val="lt-LT" w:eastAsia="en-US"/>
              </w:rPr>
              <w:t>8,9</w:t>
            </w:r>
          </w:p>
        </w:tc>
        <w:tc>
          <w:tcPr>
            <w:tcW w:w="1276" w:type="dxa"/>
            <w:shd w:val="clear" w:color="auto" w:fill="auto"/>
          </w:tcPr>
          <w:p w14:paraId="05DA7C07" w14:textId="77777777" w:rsidR="005D655F" w:rsidRPr="005D655F" w:rsidRDefault="005D655F" w:rsidP="005D655F">
            <w:pPr>
              <w:jc w:val="both"/>
              <w:rPr>
                <w:noProof/>
                <w:sz w:val="24"/>
                <w:szCs w:val="24"/>
                <w:lang w:val="lt-LT" w:eastAsia="en-US"/>
              </w:rPr>
            </w:pPr>
            <w:r w:rsidRPr="005D655F">
              <w:rPr>
                <w:noProof/>
                <w:sz w:val="24"/>
                <w:szCs w:val="24"/>
                <w:lang w:val="lt-LT" w:eastAsia="en-US"/>
              </w:rPr>
              <w:t>99,6</w:t>
            </w:r>
          </w:p>
        </w:tc>
        <w:tc>
          <w:tcPr>
            <w:tcW w:w="992" w:type="dxa"/>
            <w:shd w:val="clear" w:color="auto" w:fill="auto"/>
          </w:tcPr>
          <w:p w14:paraId="05DA7C08" w14:textId="77777777" w:rsidR="005D655F" w:rsidRPr="005D655F" w:rsidRDefault="005D655F" w:rsidP="005D655F">
            <w:pPr>
              <w:jc w:val="both"/>
              <w:rPr>
                <w:noProof/>
                <w:sz w:val="24"/>
                <w:szCs w:val="24"/>
                <w:lang w:val="lt-LT" w:eastAsia="en-US"/>
              </w:rPr>
            </w:pPr>
            <w:r w:rsidRPr="005D655F">
              <w:rPr>
                <w:noProof/>
                <w:sz w:val="24"/>
                <w:szCs w:val="24"/>
                <w:lang w:val="lt-LT" w:eastAsia="en-US"/>
              </w:rPr>
              <w:t>0,2</w:t>
            </w:r>
          </w:p>
        </w:tc>
        <w:tc>
          <w:tcPr>
            <w:tcW w:w="851" w:type="dxa"/>
            <w:shd w:val="clear" w:color="auto" w:fill="auto"/>
          </w:tcPr>
          <w:p w14:paraId="05DA7C09" w14:textId="77777777" w:rsidR="005D655F" w:rsidRPr="005D655F" w:rsidRDefault="005D655F" w:rsidP="005D655F">
            <w:pPr>
              <w:jc w:val="both"/>
              <w:rPr>
                <w:noProof/>
                <w:sz w:val="24"/>
                <w:szCs w:val="24"/>
                <w:lang w:val="lt-LT" w:eastAsia="en-US"/>
              </w:rPr>
            </w:pPr>
            <w:r w:rsidRPr="005D655F">
              <w:rPr>
                <w:noProof/>
                <w:sz w:val="24"/>
                <w:szCs w:val="24"/>
                <w:lang w:val="lt-LT" w:eastAsia="en-US"/>
              </w:rPr>
              <w:t>0,7</w:t>
            </w:r>
          </w:p>
        </w:tc>
        <w:tc>
          <w:tcPr>
            <w:tcW w:w="850" w:type="dxa"/>
            <w:shd w:val="clear" w:color="auto" w:fill="auto"/>
          </w:tcPr>
          <w:p w14:paraId="05DA7C0A" w14:textId="77777777" w:rsidR="005D655F" w:rsidRPr="005D655F" w:rsidRDefault="005D655F" w:rsidP="005D655F">
            <w:pPr>
              <w:ind w:firstLine="709"/>
              <w:jc w:val="both"/>
              <w:rPr>
                <w:noProof/>
                <w:sz w:val="24"/>
                <w:szCs w:val="24"/>
                <w:lang w:val="lt-LT" w:eastAsia="en-US"/>
              </w:rPr>
            </w:pPr>
          </w:p>
        </w:tc>
        <w:tc>
          <w:tcPr>
            <w:tcW w:w="992" w:type="dxa"/>
            <w:shd w:val="clear" w:color="auto" w:fill="auto"/>
          </w:tcPr>
          <w:p w14:paraId="05DA7C0B" w14:textId="77777777" w:rsidR="005D655F" w:rsidRPr="005D655F" w:rsidRDefault="005D655F" w:rsidP="005D655F">
            <w:pPr>
              <w:jc w:val="both"/>
              <w:rPr>
                <w:noProof/>
                <w:sz w:val="24"/>
                <w:szCs w:val="24"/>
                <w:lang w:val="lt-LT" w:eastAsia="en-US"/>
              </w:rPr>
            </w:pPr>
            <w:r w:rsidRPr="005D655F">
              <w:rPr>
                <w:noProof/>
                <w:sz w:val="24"/>
                <w:szCs w:val="24"/>
                <w:lang w:val="lt-LT" w:eastAsia="en-US"/>
              </w:rPr>
              <w:t>110,2</w:t>
            </w:r>
          </w:p>
        </w:tc>
      </w:tr>
      <w:tr w:rsidR="005D655F" w:rsidRPr="005D655F" w14:paraId="05DA7C15" w14:textId="77777777" w:rsidTr="00DF37CB">
        <w:tc>
          <w:tcPr>
            <w:tcW w:w="2376" w:type="dxa"/>
            <w:shd w:val="clear" w:color="auto" w:fill="auto"/>
          </w:tcPr>
          <w:p w14:paraId="05DA7C0D" w14:textId="77777777" w:rsidR="005D655F" w:rsidRPr="005D655F" w:rsidRDefault="005D655F" w:rsidP="00626301">
            <w:pPr>
              <w:ind w:firstLine="142"/>
              <w:jc w:val="both"/>
              <w:rPr>
                <w:noProof/>
                <w:sz w:val="24"/>
                <w:szCs w:val="24"/>
                <w:lang w:val="lt-LT" w:eastAsia="en-US"/>
              </w:rPr>
            </w:pPr>
            <w:r w:rsidRPr="005D655F">
              <w:rPr>
                <w:noProof/>
                <w:sz w:val="24"/>
                <w:szCs w:val="24"/>
                <w:lang w:val="lt-LT" w:eastAsia="en-US"/>
              </w:rPr>
              <w:t>2.3.medžiagos, padangos, atsarginės dalys, tepalai</w:t>
            </w:r>
          </w:p>
        </w:tc>
        <w:tc>
          <w:tcPr>
            <w:tcW w:w="1134" w:type="dxa"/>
            <w:shd w:val="clear" w:color="auto" w:fill="auto"/>
          </w:tcPr>
          <w:p w14:paraId="05DA7C0E" w14:textId="77777777" w:rsidR="005D655F" w:rsidRPr="005D655F" w:rsidRDefault="005D655F" w:rsidP="005D655F">
            <w:pPr>
              <w:tabs>
                <w:tab w:val="left" w:pos="445"/>
              </w:tabs>
              <w:jc w:val="both"/>
              <w:rPr>
                <w:noProof/>
                <w:sz w:val="24"/>
                <w:szCs w:val="24"/>
                <w:lang w:val="lt-LT" w:eastAsia="en-US"/>
              </w:rPr>
            </w:pPr>
            <w:r w:rsidRPr="005D655F">
              <w:rPr>
                <w:noProof/>
                <w:sz w:val="24"/>
                <w:szCs w:val="24"/>
                <w:lang w:val="lt-LT" w:eastAsia="en-US"/>
              </w:rPr>
              <w:t>4,2</w:t>
            </w:r>
          </w:p>
        </w:tc>
        <w:tc>
          <w:tcPr>
            <w:tcW w:w="1276" w:type="dxa"/>
            <w:shd w:val="clear" w:color="auto" w:fill="auto"/>
          </w:tcPr>
          <w:p w14:paraId="05DA7C0F" w14:textId="77777777" w:rsidR="005D655F" w:rsidRPr="005D655F" w:rsidRDefault="005D655F" w:rsidP="005D655F">
            <w:pPr>
              <w:jc w:val="both"/>
              <w:rPr>
                <w:noProof/>
                <w:sz w:val="24"/>
                <w:szCs w:val="24"/>
                <w:lang w:val="lt-LT" w:eastAsia="en-US"/>
              </w:rPr>
            </w:pPr>
            <w:r w:rsidRPr="005D655F">
              <w:rPr>
                <w:noProof/>
                <w:sz w:val="24"/>
                <w:szCs w:val="24"/>
                <w:lang w:val="lt-LT" w:eastAsia="en-US"/>
              </w:rPr>
              <w:t>29,4</w:t>
            </w:r>
          </w:p>
        </w:tc>
        <w:tc>
          <w:tcPr>
            <w:tcW w:w="1276" w:type="dxa"/>
            <w:shd w:val="clear" w:color="auto" w:fill="auto"/>
          </w:tcPr>
          <w:p w14:paraId="05DA7C10" w14:textId="77777777" w:rsidR="005D655F" w:rsidRPr="005D655F" w:rsidRDefault="005D655F" w:rsidP="005D655F">
            <w:pPr>
              <w:jc w:val="both"/>
              <w:rPr>
                <w:noProof/>
                <w:sz w:val="24"/>
                <w:szCs w:val="24"/>
                <w:lang w:val="lt-LT" w:eastAsia="en-US"/>
              </w:rPr>
            </w:pPr>
            <w:r w:rsidRPr="005D655F">
              <w:rPr>
                <w:noProof/>
                <w:sz w:val="24"/>
                <w:szCs w:val="24"/>
                <w:lang w:val="lt-LT" w:eastAsia="en-US"/>
              </w:rPr>
              <w:t>71,3</w:t>
            </w:r>
          </w:p>
        </w:tc>
        <w:tc>
          <w:tcPr>
            <w:tcW w:w="992" w:type="dxa"/>
            <w:shd w:val="clear" w:color="auto" w:fill="auto"/>
          </w:tcPr>
          <w:p w14:paraId="05DA7C11" w14:textId="77777777" w:rsidR="005D655F" w:rsidRPr="005D655F" w:rsidRDefault="005D655F" w:rsidP="005D655F">
            <w:pPr>
              <w:jc w:val="both"/>
              <w:rPr>
                <w:noProof/>
                <w:sz w:val="24"/>
                <w:szCs w:val="24"/>
                <w:lang w:val="lt-LT" w:eastAsia="en-US"/>
              </w:rPr>
            </w:pPr>
            <w:r w:rsidRPr="005D655F">
              <w:rPr>
                <w:noProof/>
                <w:sz w:val="24"/>
                <w:szCs w:val="24"/>
                <w:lang w:val="lt-LT" w:eastAsia="en-US"/>
              </w:rPr>
              <w:t>0,1</w:t>
            </w:r>
          </w:p>
        </w:tc>
        <w:tc>
          <w:tcPr>
            <w:tcW w:w="851" w:type="dxa"/>
            <w:shd w:val="clear" w:color="auto" w:fill="auto"/>
          </w:tcPr>
          <w:p w14:paraId="05DA7C12" w14:textId="77777777" w:rsidR="005D655F" w:rsidRPr="005D655F" w:rsidRDefault="005D655F" w:rsidP="005D655F">
            <w:pPr>
              <w:jc w:val="both"/>
              <w:rPr>
                <w:noProof/>
                <w:sz w:val="24"/>
                <w:szCs w:val="24"/>
                <w:lang w:val="lt-LT" w:eastAsia="en-US"/>
              </w:rPr>
            </w:pPr>
            <w:r w:rsidRPr="005D655F">
              <w:rPr>
                <w:noProof/>
                <w:sz w:val="24"/>
                <w:szCs w:val="24"/>
                <w:lang w:val="lt-LT" w:eastAsia="en-US"/>
              </w:rPr>
              <w:t>0,1</w:t>
            </w:r>
          </w:p>
        </w:tc>
        <w:tc>
          <w:tcPr>
            <w:tcW w:w="850" w:type="dxa"/>
            <w:shd w:val="clear" w:color="auto" w:fill="auto"/>
          </w:tcPr>
          <w:p w14:paraId="05DA7C13" w14:textId="77777777" w:rsidR="005D655F" w:rsidRPr="005D655F" w:rsidRDefault="005D655F" w:rsidP="005D655F">
            <w:pPr>
              <w:ind w:firstLine="709"/>
              <w:jc w:val="both"/>
              <w:rPr>
                <w:noProof/>
                <w:sz w:val="24"/>
                <w:szCs w:val="24"/>
                <w:lang w:val="lt-LT" w:eastAsia="en-US"/>
              </w:rPr>
            </w:pPr>
          </w:p>
        </w:tc>
        <w:tc>
          <w:tcPr>
            <w:tcW w:w="992" w:type="dxa"/>
            <w:shd w:val="clear" w:color="auto" w:fill="auto"/>
          </w:tcPr>
          <w:p w14:paraId="05DA7C14" w14:textId="77777777" w:rsidR="005D655F" w:rsidRPr="005D655F" w:rsidRDefault="005D655F" w:rsidP="005D655F">
            <w:pPr>
              <w:jc w:val="both"/>
              <w:rPr>
                <w:noProof/>
                <w:sz w:val="24"/>
                <w:szCs w:val="24"/>
                <w:lang w:val="lt-LT" w:eastAsia="en-US"/>
              </w:rPr>
            </w:pPr>
            <w:r w:rsidRPr="005D655F">
              <w:rPr>
                <w:noProof/>
                <w:sz w:val="24"/>
                <w:szCs w:val="24"/>
                <w:lang w:val="lt-LT" w:eastAsia="en-US"/>
              </w:rPr>
              <w:t>105,1</w:t>
            </w:r>
          </w:p>
        </w:tc>
      </w:tr>
      <w:tr w:rsidR="005D655F" w:rsidRPr="005D655F" w14:paraId="05DA7C1E" w14:textId="77777777" w:rsidTr="00DF37CB">
        <w:tc>
          <w:tcPr>
            <w:tcW w:w="2376" w:type="dxa"/>
            <w:shd w:val="clear" w:color="auto" w:fill="auto"/>
          </w:tcPr>
          <w:p w14:paraId="05DA7C16" w14:textId="77777777" w:rsidR="005D655F" w:rsidRPr="005D655F" w:rsidRDefault="005D655F" w:rsidP="00626301">
            <w:pPr>
              <w:ind w:firstLine="142"/>
              <w:jc w:val="both"/>
              <w:rPr>
                <w:noProof/>
                <w:sz w:val="24"/>
                <w:szCs w:val="24"/>
                <w:lang w:val="lt-LT" w:eastAsia="en-US"/>
              </w:rPr>
            </w:pPr>
            <w:r w:rsidRPr="005D655F">
              <w:rPr>
                <w:noProof/>
                <w:sz w:val="24"/>
                <w:szCs w:val="24"/>
                <w:lang w:val="lt-LT" w:eastAsia="en-US"/>
              </w:rPr>
              <w:t>2.4.degalai</w:t>
            </w:r>
          </w:p>
        </w:tc>
        <w:tc>
          <w:tcPr>
            <w:tcW w:w="1134" w:type="dxa"/>
            <w:shd w:val="clear" w:color="auto" w:fill="auto"/>
          </w:tcPr>
          <w:p w14:paraId="05DA7C17" w14:textId="77777777" w:rsidR="005D655F" w:rsidRPr="005D655F" w:rsidRDefault="005D655F" w:rsidP="005D655F">
            <w:pPr>
              <w:jc w:val="both"/>
              <w:rPr>
                <w:noProof/>
                <w:sz w:val="24"/>
                <w:szCs w:val="24"/>
                <w:lang w:val="lt-LT" w:eastAsia="en-US"/>
              </w:rPr>
            </w:pPr>
            <w:r w:rsidRPr="005D655F">
              <w:rPr>
                <w:noProof/>
                <w:sz w:val="24"/>
                <w:szCs w:val="24"/>
                <w:lang w:val="lt-LT" w:eastAsia="en-US"/>
              </w:rPr>
              <w:t>26,4</w:t>
            </w:r>
          </w:p>
        </w:tc>
        <w:tc>
          <w:tcPr>
            <w:tcW w:w="1276" w:type="dxa"/>
            <w:shd w:val="clear" w:color="auto" w:fill="auto"/>
          </w:tcPr>
          <w:p w14:paraId="05DA7C18" w14:textId="77777777" w:rsidR="005D655F" w:rsidRPr="005D655F" w:rsidRDefault="005D655F" w:rsidP="005D655F">
            <w:pPr>
              <w:jc w:val="both"/>
              <w:rPr>
                <w:noProof/>
                <w:sz w:val="24"/>
                <w:szCs w:val="24"/>
                <w:lang w:val="lt-LT" w:eastAsia="en-US"/>
              </w:rPr>
            </w:pPr>
            <w:r w:rsidRPr="005D655F">
              <w:rPr>
                <w:noProof/>
                <w:sz w:val="24"/>
                <w:szCs w:val="24"/>
                <w:lang w:val="lt-LT" w:eastAsia="en-US"/>
              </w:rPr>
              <w:t>105,7</w:t>
            </w:r>
          </w:p>
        </w:tc>
        <w:tc>
          <w:tcPr>
            <w:tcW w:w="1276" w:type="dxa"/>
            <w:shd w:val="clear" w:color="auto" w:fill="auto"/>
          </w:tcPr>
          <w:p w14:paraId="05DA7C19" w14:textId="77777777" w:rsidR="005D655F" w:rsidRPr="005D655F" w:rsidRDefault="005D655F" w:rsidP="005D655F">
            <w:pPr>
              <w:jc w:val="both"/>
              <w:rPr>
                <w:noProof/>
                <w:sz w:val="24"/>
                <w:szCs w:val="24"/>
                <w:lang w:val="lt-LT" w:eastAsia="en-US"/>
              </w:rPr>
            </w:pPr>
            <w:r w:rsidRPr="005D655F">
              <w:rPr>
                <w:noProof/>
                <w:sz w:val="24"/>
                <w:szCs w:val="24"/>
                <w:lang w:val="lt-LT" w:eastAsia="en-US"/>
              </w:rPr>
              <w:t>323,9</w:t>
            </w:r>
          </w:p>
        </w:tc>
        <w:tc>
          <w:tcPr>
            <w:tcW w:w="992" w:type="dxa"/>
            <w:shd w:val="clear" w:color="auto" w:fill="auto"/>
          </w:tcPr>
          <w:p w14:paraId="05DA7C1A" w14:textId="77777777" w:rsidR="005D655F" w:rsidRPr="005D655F" w:rsidRDefault="005D655F" w:rsidP="005D655F">
            <w:pPr>
              <w:jc w:val="both"/>
              <w:rPr>
                <w:noProof/>
                <w:sz w:val="24"/>
                <w:szCs w:val="24"/>
                <w:lang w:val="lt-LT" w:eastAsia="en-US"/>
              </w:rPr>
            </w:pPr>
            <w:r w:rsidRPr="005D655F">
              <w:rPr>
                <w:noProof/>
                <w:sz w:val="24"/>
                <w:szCs w:val="24"/>
                <w:lang w:val="lt-LT" w:eastAsia="en-US"/>
              </w:rPr>
              <w:t>5</w:t>
            </w:r>
          </w:p>
        </w:tc>
        <w:tc>
          <w:tcPr>
            <w:tcW w:w="851" w:type="dxa"/>
            <w:shd w:val="clear" w:color="auto" w:fill="auto"/>
          </w:tcPr>
          <w:p w14:paraId="05DA7C1B" w14:textId="77777777" w:rsidR="005D655F" w:rsidRPr="005D655F" w:rsidRDefault="005D655F" w:rsidP="005D655F">
            <w:pPr>
              <w:jc w:val="both"/>
              <w:rPr>
                <w:noProof/>
                <w:sz w:val="24"/>
                <w:szCs w:val="24"/>
                <w:lang w:val="lt-LT" w:eastAsia="en-US"/>
              </w:rPr>
            </w:pPr>
            <w:r w:rsidRPr="005D655F">
              <w:rPr>
                <w:noProof/>
                <w:sz w:val="24"/>
                <w:szCs w:val="24"/>
                <w:lang w:val="lt-LT" w:eastAsia="en-US"/>
              </w:rPr>
              <w:t>0,2</w:t>
            </w:r>
          </w:p>
        </w:tc>
        <w:tc>
          <w:tcPr>
            <w:tcW w:w="850" w:type="dxa"/>
            <w:shd w:val="clear" w:color="auto" w:fill="auto"/>
          </w:tcPr>
          <w:p w14:paraId="05DA7C1C" w14:textId="77777777" w:rsidR="005D655F" w:rsidRPr="005D655F" w:rsidRDefault="005D655F" w:rsidP="005D655F">
            <w:pPr>
              <w:ind w:firstLine="709"/>
              <w:jc w:val="both"/>
              <w:rPr>
                <w:noProof/>
                <w:sz w:val="24"/>
                <w:szCs w:val="24"/>
                <w:lang w:val="lt-LT" w:eastAsia="en-US"/>
              </w:rPr>
            </w:pPr>
          </w:p>
        </w:tc>
        <w:tc>
          <w:tcPr>
            <w:tcW w:w="992" w:type="dxa"/>
            <w:shd w:val="clear" w:color="auto" w:fill="auto"/>
          </w:tcPr>
          <w:p w14:paraId="05DA7C1D" w14:textId="77777777" w:rsidR="005D655F" w:rsidRPr="005D655F" w:rsidRDefault="005D655F" w:rsidP="005D655F">
            <w:pPr>
              <w:jc w:val="both"/>
              <w:rPr>
                <w:noProof/>
                <w:sz w:val="24"/>
                <w:szCs w:val="24"/>
                <w:lang w:val="lt-LT" w:eastAsia="en-US"/>
              </w:rPr>
            </w:pPr>
            <w:r w:rsidRPr="005D655F">
              <w:rPr>
                <w:noProof/>
                <w:sz w:val="24"/>
                <w:szCs w:val="24"/>
                <w:lang w:val="lt-LT" w:eastAsia="en-US"/>
              </w:rPr>
              <w:t>461,2</w:t>
            </w:r>
          </w:p>
        </w:tc>
      </w:tr>
      <w:tr w:rsidR="005D655F" w:rsidRPr="005D655F" w14:paraId="05DA7C27" w14:textId="77777777" w:rsidTr="00DF37CB">
        <w:tc>
          <w:tcPr>
            <w:tcW w:w="2376" w:type="dxa"/>
            <w:shd w:val="clear" w:color="auto" w:fill="auto"/>
          </w:tcPr>
          <w:p w14:paraId="05DA7C1F" w14:textId="77777777" w:rsidR="005D655F" w:rsidRPr="005D655F" w:rsidRDefault="005D655F" w:rsidP="00626301">
            <w:pPr>
              <w:ind w:firstLine="142"/>
              <w:jc w:val="both"/>
              <w:rPr>
                <w:noProof/>
                <w:sz w:val="24"/>
                <w:szCs w:val="24"/>
                <w:lang w:val="lt-LT" w:eastAsia="en-US"/>
              </w:rPr>
            </w:pPr>
            <w:r w:rsidRPr="005D655F">
              <w:rPr>
                <w:noProof/>
                <w:sz w:val="24"/>
                <w:szCs w:val="24"/>
                <w:lang w:val="lt-LT" w:eastAsia="en-US"/>
              </w:rPr>
              <w:t>2.5.elektra, šiluma</w:t>
            </w:r>
          </w:p>
        </w:tc>
        <w:tc>
          <w:tcPr>
            <w:tcW w:w="1134" w:type="dxa"/>
            <w:shd w:val="clear" w:color="auto" w:fill="auto"/>
          </w:tcPr>
          <w:p w14:paraId="05DA7C20" w14:textId="77777777" w:rsidR="005D655F" w:rsidRPr="005D655F" w:rsidRDefault="005D655F" w:rsidP="005D655F">
            <w:pPr>
              <w:jc w:val="both"/>
              <w:rPr>
                <w:noProof/>
                <w:sz w:val="24"/>
                <w:szCs w:val="24"/>
                <w:lang w:val="lt-LT" w:eastAsia="en-US"/>
              </w:rPr>
            </w:pPr>
            <w:r w:rsidRPr="005D655F">
              <w:rPr>
                <w:noProof/>
                <w:sz w:val="24"/>
                <w:szCs w:val="24"/>
                <w:lang w:val="lt-LT" w:eastAsia="en-US"/>
              </w:rPr>
              <w:t>1</w:t>
            </w:r>
          </w:p>
        </w:tc>
        <w:tc>
          <w:tcPr>
            <w:tcW w:w="1276" w:type="dxa"/>
            <w:shd w:val="clear" w:color="auto" w:fill="auto"/>
          </w:tcPr>
          <w:p w14:paraId="05DA7C21" w14:textId="77777777" w:rsidR="005D655F" w:rsidRPr="005D655F" w:rsidRDefault="005D655F" w:rsidP="005D655F">
            <w:pPr>
              <w:jc w:val="both"/>
              <w:rPr>
                <w:noProof/>
                <w:sz w:val="24"/>
                <w:szCs w:val="24"/>
                <w:lang w:val="lt-LT" w:eastAsia="en-US"/>
              </w:rPr>
            </w:pPr>
            <w:r w:rsidRPr="005D655F">
              <w:rPr>
                <w:noProof/>
                <w:sz w:val="24"/>
                <w:szCs w:val="24"/>
                <w:lang w:val="lt-LT" w:eastAsia="en-US"/>
              </w:rPr>
              <w:t>5,4</w:t>
            </w:r>
          </w:p>
        </w:tc>
        <w:tc>
          <w:tcPr>
            <w:tcW w:w="1276" w:type="dxa"/>
            <w:shd w:val="clear" w:color="auto" w:fill="auto"/>
          </w:tcPr>
          <w:p w14:paraId="05DA7C22" w14:textId="77777777" w:rsidR="005D655F" w:rsidRPr="005D655F" w:rsidRDefault="005D655F" w:rsidP="005D655F">
            <w:pPr>
              <w:jc w:val="both"/>
              <w:rPr>
                <w:noProof/>
                <w:sz w:val="24"/>
                <w:szCs w:val="24"/>
                <w:lang w:val="lt-LT" w:eastAsia="en-US"/>
              </w:rPr>
            </w:pPr>
            <w:r w:rsidRPr="005D655F">
              <w:rPr>
                <w:noProof/>
                <w:sz w:val="24"/>
                <w:szCs w:val="24"/>
                <w:lang w:val="lt-LT" w:eastAsia="en-US"/>
              </w:rPr>
              <w:t>12,8</w:t>
            </w:r>
          </w:p>
        </w:tc>
        <w:tc>
          <w:tcPr>
            <w:tcW w:w="992" w:type="dxa"/>
            <w:shd w:val="clear" w:color="auto" w:fill="auto"/>
          </w:tcPr>
          <w:p w14:paraId="05DA7C23" w14:textId="77777777" w:rsidR="005D655F" w:rsidRPr="005D655F" w:rsidRDefault="005D655F" w:rsidP="005D655F">
            <w:pPr>
              <w:jc w:val="both"/>
              <w:rPr>
                <w:noProof/>
                <w:sz w:val="24"/>
                <w:szCs w:val="24"/>
                <w:lang w:val="lt-LT" w:eastAsia="en-US"/>
              </w:rPr>
            </w:pPr>
            <w:r w:rsidRPr="005D655F">
              <w:rPr>
                <w:noProof/>
                <w:sz w:val="24"/>
                <w:szCs w:val="24"/>
                <w:lang w:val="lt-LT" w:eastAsia="en-US"/>
              </w:rPr>
              <w:t>0,1</w:t>
            </w:r>
          </w:p>
        </w:tc>
        <w:tc>
          <w:tcPr>
            <w:tcW w:w="851" w:type="dxa"/>
            <w:shd w:val="clear" w:color="auto" w:fill="auto"/>
          </w:tcPr>
          <w:p w14:paraId="05DA7C24" w14:textId="77777777" w:rsidR="005D655F" w:rsidRPr="005D655F" w:rsidRDefault="005D655F" w:rsidP="005D655F">
            <w:pPr>
              <w:jc w:val="both"/>
              <w:rPr>
                <w:noProof/>
                <w:sz w:val="24"/>
                <w:szCs w:val="24"/>
                <w:lang w:val="lt-LT" w:eastAsia="en-US"/>
              </w:rPr>
            </w:pPr>
            <w:r w:rsidRPr="005D655F">
              <w:rPr>
                <w:noProof/>
                <w:sz w:val="24"/>
                <w:szCs w:val="24"/>
                <w:lang w:val="lt-LT" w:eastAsia="en-US"/>
              </w:rPr>
              <w:t>4,4</w:t>
            </w:r>
          </w:p>
        </w:tc>
        <w:tc>
          <w:tcPr>
            <w:tcW w:w="850" w:type="dxa"/>
            <w:shd w:val="clear" w:color="auto" w:fill="auto"/>
          </w:tcPr>
          <w:p w14:paraId="05DA7C25" w14:textId="77777777" w:rsidR="005D655F" w:rsidRPr="005D655F" w:rsidRDefault="005D655F" w:rsidP="005D655F">
            <w:pPr>
              <w:ind w:firstLine="709"/>
              <w:jc w:val="both"/>
              <w:rPr>
                <w:noProof/>
                <w:sz w:val="24"/>
                <w:szCs w:val="24"/>
                <w:lang w:val="lt-LT" w:eastAsia="en-US"/>
              </w:rPr>
            </w:pPr>
          </w:p>
        </w:tc>
        <w:tc>
          <w:tcPr>
            <w:tcW w:w="992" w:type="dxa"/>
            <w:shd w:val="clear" w:color="auto" w:fill="auto"/>
          </w:tcPr>
          <w:p w14:paraId="05DA7C26" w14:textId="77777777" w:rsidR="005D655F" w:rsidRPr="005D655F" w:rsidRDefault="005D655F" w:rsidP="005D655F">
            <w:pPr>
              <w:jc w:val="both"/>
              <w:rPr>
                <w:noProof/>
                <w:sz w:val="24"/>
                <w:szCs w:val="24"/>
                <w:lang w:val="lt-LT" w:eastAsia="en-US"/>
              </w:rPr>
            </w:pPr>
            <w:r w:rsidRPr="005D655F">
              <w:rPr>
                <w:noProof/>
                <w:sz w:val="24"/>
                <w:szCs w:val="24"/>
                <w:lang w:val="lt-LT" w:eastAsia="en-US"/>
              </w:rPr>
              <w:t>23,7</w:t>
            </w:r>
          </w:p>
        </w:tc>
      </w:tr>
      <w:tr w:rsidR="005D655F" w:rsidRPr="005D655F" w14:paraId="05DA7C30" w14:textId="77777777" w:rsidTr="00DF37CB">
        <w:tc>
          <w:tcPr>
            <w:tcW w:w="2376" w:type="dxa"/>
            <w:shd w:val="clear" w:color="auto" w:fill="auto"/>
          </w:tcPr>
          <w:p w14:paraId="05DA7C28" w14:textId="77777777" w:rsidR="005D655F" w:rsidRPr="005D655F" w:rsidRDefault="005D655F" w:rsidP="00626301">
            <w:pPr>
              <w:ind w:firstLine="142"/>
              <w:jc w:val="both"/>
              <w:rPr>
                <w:noProof/>
                <w:sz w:val="24"/>
                <w:szCs w:val="24"/>
                <w:lang w:val="lt-LT" w:eastAsia="en-US"/>
              </w:rPr>
            </w:pPr>
            <w:r w:rsidRPr="005D655F">
              <w:rPr>
                <w:noProof/>
                <w:sz w:val="24"/>
                <w:szCs w:val="24"/>
                <w:lang w:val="lt-LT" w:eastAsia="en-US"/>
              </w:rPr>
              <w:t>2.6.vanduo</w:t>
            </w:r>
          </w:p>
        </w:tc>
        <w:tc>
          <w:tcPr>
            <w:tcW w:w="1134" w:type="dxa"/>
            <w:shd w:val="clear" w:color="auto" w:fill="auto"/>
          </w:tcPr>
          <w:p w14:paraId="05DA7C29" w14:textId="77777777" w:rsidR="005D655F" w:rsidRPr="005D655F" w:rsidRDefault="005D655F" w:rsidP="005D655F">
            <w:pPr>
              <w:jc w:val="both"/>
              <w:rPr>
                <w:noProof/>
                <w:sz w:val="24"/>
                <w:szCs w:val="24"/>
                <w:lang w:val="lt-LT" w:eastAsia="en-US"/>
              </w:rPr>
            </w:pPr>
            <w:r w:rsidRPr="005D655F">
              <w:rPr>
                <w:noProof/>
                <w:sz w:val="24"/>
                <w:szCs w:val="24"/>
                <w:lang w:val="lt-LT" w:eastAsia="en-US"/>
              </w:rPr>
              <w:t>0,1</w:t>
            </w:r>
          </w:p>
        </w:tc>
        <w:tc>
          <w:tcPr>
            <w:tcW w:w="1276" w:type="dxa"/>
            <w:shd w:val="clear" w:color="auto" w:fill="auto"/>
          </w:tcPr>
          <w:p w14:paraId="05DA7C2A" w14:textId="77777777" w:rsidR="005D655F" w:rsidRPr="005D655F" w:rsidRDefault="005D655F" w:rsidP="005D655F">
            <w:pPr>
              <w:jc w:val="both"/>
              <w:rPr>
                <w:noProof/>
                <w:sz w:val="24"/>
                <w:szCs w:val="24"/>
                <w:lang w:val="lt-LT" w:eastAsia="en-US"/>
              </w:rPr>
            </w:pPr>
            <w:r w:rsidRPr="005D655F">
              <w:rPr>
                <w:noProof/>
                <w:sz w:val="24"/>
                <w:szCs w:val="24"/>
                <w:lang w:val="lt-LT" w:eastAsia="en-US"/>
              </w:rPr>
              <w:t>0,5</w:t>
            </w:r>
          </w:p>
        </w:tc>
        <w:tc>
          <w:tcPr>
            <w:tcW w:w="1276" w:type="dxa"/>
            <w:shd w:val="clear" w:color="auto" w:fill="auto"/>
          </w:tcPr>
          <w:p w14:paraId="05DA7C2B" w14:textId="77777777" w:rsidR="005D655F" w:rsidRPr="005D655F" w:rsidRDefault="005D655F" w:rsidP="005D655F">
            <w:pPr>
              <w:jc w:val="both"/>
              <w:rPr>
                <w:noProof/>
                <w:sz w:val="24"/>
                <w:szCs w:val="24"/>
                <w:lang w:val="lt-LT" w:eastAsia="en-US"/>
              </w:rPr>
            </w:pPr>
            <w:r w:rsidRPr="005D655F">
              <w:rPr>
                <w:noProof/>
                <w:sz w:val="24"/>
                <w:szCs w:val="24"/>
                <w:lang w:val="lt-LT" w:eastAsia="en-US"/>
              </w:rPr>
              <w:t>1,3</w:t>
            </w:r>
          </w:p>
        </w:tc>
        <w:tc>
          <w:tcPr>
            <w:tcW w:w="992" w:type="dxa"/>
            <w:shd w:val="clear" w:color="auto" w:fill="auto"/>
          </w:tcPr>
          <w:p w14:paraId="05DA7C2C" w14:textId="77777777" w:rsidR="005D655F" w:rsidRPr="005D655F" w:rsidRDefault="005D655F" w:rsidP="005D655F">
            <w:pPr>
              <w:jc w:val="both"/>
              <w:rPr>
                <w:noProof/>
                <w:sz w:val="24"/>
                <w:szCs w:val="24"/>
                <w:lang w:val="lt-LT" w:eastAsia="en-US"/>
              </w:rPr>
            </w:pPr>
          </w:p>
        </w:tc>
        <w:tc>
          <w:tcPr>
            <w:tcW w:w="851" w:type="dxa"/>
            <w:shd w:val="clear" w:color="auto" w:fill="auto"/>
          </w:tcPr>
          <w:p w14:paraId="05DA7C2D" w14:textId="77777777" w:rsidR="005D655F" w:rsidRPr="005D655F" w:rsidRDefault="005D655F" w:rsidP="005D655F">
            <w:pPr>
              <w:jc w:val="both"/>
              <w:rPr>
                <w:noProof/>
                <w:sz w:val="24"/>
                <w:szCs w:val="24"/>
                <w:lang w:val="lt-LT" w:eastAsia="en-US"/>
              </w:rPr>
            </w:pPr>
            <w:r w:rsidRPr="005D655F">
              <w:rPr>
                <w:noProof/>
                <w:sz w:val="24"/>
                <w:szCs w:val="24"/>
                <w:lang w:val="lt-LT" w:eastAsia="en-US"/>
              </w:rPr>
              <w:t>0,7</w:t>
            </w:r>
          </w:p>
        </w:tc>
        <w:tc>
          <w:tcPr>
            <w:tcW w:w="850" w:type="dxa"/>
            <w:shd w:val="clear" w:color="auto" w:fill="auto"/>
          </w:tcPr>
          <w:p w14:paraId="05DA7C2E" w14:textId="77777777" w:rsidR="005D655F" w:rsidRPr="005D655F" w:rsidRDefault="005D655F" w:rsidP="005D655F">
            <w:pPr>
              <w:ind w:firstLine="709"/>
              <w:jc w:val="both"/>
              <w:rPr>
                <w:noProof/>
                <w:sz w:val="24"/>
                <w:szCs w:val="24"/>
                <w:lang w:val="lt-LT" w:eastAsia="en-US"/>
              </w:rPr>
            </w:pPr>
          </w:p>
        </w:tc>
        <w:tc>
          <w:tcPr>
            <w:tcW w:w="992" w:type="dxa"/>
            <w:shd w:val="clear" w:color="auto" w:fill="auto"/>
          </w:tcPr>
          <w:p w14:paraId="05DA7C2F" w14:textId="77777777" w:rsidR="005D655F" w:rsidRPr="005D655F" w:rsidRDefault="005D655F" w:rsidP="005D655F">
            <w:pPr>
              <w:jc w:val="both"/>
              <w:rPr>
                <w:noProof/>
                <w:sz w:val="24"/>
                <w:szCs w:val="24"/>
                <w:lang w:val="lt-LT" w:eastAsia="en-US"/>
              </w:rPr>
            </w:pPr>
            <w:r w:rsidRPr="005D655F">
              <w:rPr>
                <w:noProof/>
                <w:sz w:val="24"/>
                <w:szCs w:val="24"/>
                <w:lang w:val="lt-LT" w:eastAsia="en-US"/>
              </w:rPr>
              <w:t>2,6</w:t>
            </w:r>
          </w:p>
        </w:tc>
      </w:tr>
      <w:tr w:rsidR="005D655F" w:rsidRPr="005D655F" w14:paraId="05DA7C39" w14:textId="77777777" w:rsidTr="00DF37CB">
        <w:tc>
          <w:tcPr>
            <w:tcW w:w="2376" w:type="dxa"/>
            <w:shd w:val="clear" w:color="auto" w:fill="auto"/>
          </w:tcPr>
          <w:p w14:paraId="05DA7C31" w14:textId="77777777" w:rsidR="005D655F" w:rsidRPr="005D655F" w:rsidRDefault="005D655F" w:rsidP="00626301">
            <w:pPr>
              <w:ind w:firstLine="142"/>
              <w:jc w:val="both"/>
              <w:rPr>
                <w:noProof/>
                <w:sz w:val="24"/>
                <w:szCs w:val="24"/>
                <w:lang w:val="lt-LT" w:eastAsia="en-US"/>
              </w:rPr>
            </w:pPr>
            <w:r w:rsidRPr="005D655F">
              <w:rPr>
                <w:noProof/>
                <w:sz w:val="24"/>
                <w:szCs w:val="24"/>
                <w:lang w:val="lt-LT" w:eastAsia="en-US"/>
              </w:rPr>
              <w:t>2.7. kitos sąnaudos</w:t>
            </w:r>
          </w:p>
        </w:tc>
        <w:tc>
          <w:tcPr>
            <w:tcW w:w="1134" w:type="dxa"/>
            <w:shd w:val="clear" w:color="auto" w:fill="auto"/>
          </w:tcPr>
          <w:p w14:paraId="05DA7C32" w14:textId="77777777" w:rsidR="005D655F" w:rsidRPr="005D655F" w:rsidRDefault="005D655F" w:rsidP="005D655F">
            <w:pPr>
              <w:jc w:val="both"/>
              <w:rPr>
                <w:noProof/>
                <w:sz w:val="24"/>
                <w:szCs w:val="24"/>
                <w:lang w:val="lt-LT" w:eastAsia="en-US"/>
              </w:rPr>
            </w:pPr>
            <w:r w:rsidRPr="005D655F">
              <w:rPr>
                <w:noProof/>
                <w:sz w:val="24"/>
                <w:szCs w:val="24"/>
                <w:lang w:val="lt-LT" w:eastAsia="en-US"/>
              </w:rPr>
              <w:t>3,2</w:t>
            </w:r>
          </w:p>
        </w:tc>
        <w:tc>
          <w:tcPr>
            <w:tcW w:w="1276" w:type="dxa"/>
            <w:shd w:val="clear" w:color="auto" w:fill="auto"/>
          </w:tcPr>
          <w:p w14:paraId="05DA7C33" w14:textId="77777777" w:rsidR="005D655F" w:rsidRPr="005D655F" w:rsidRDefault="005D655F" w:rsidP="005D655F">
            <w:pPr>
              <w:jc w:val="both"/>
              <w:rPr>
                <w:noProof/>
                <w:sz w:val="24"/>
                <w:szCs w:val="24"/>
                <w:lang w:val="lt-LT" w:eastAsia="en-US"/>
              </w:rPr>
            </w:pPr>
            <w:r w:rsidRPr="005D655F">
              <w:rPr>
                <w:noProof/>
                <w:sz w:val="24"/>
                <w:szCs w:val="24"/>
                <w:lang w:val="lt-LT" w:eastAsia="en-US"/>
              </w:rPr>
              <w:t>30,8</w:t>
            </w:r>
          </w:p>
        </w:tc>
        <w:tc>
          <w:tcPr>
            <w:tcW w:w="1276" w:type="dxa"/>
            <w:shd w:val="clear" w:color="auto" w:fill="auto"/>
          </w:tcPr>
          <w:p w14:paraId="05DA7C34" w14:textId="77777777" w:rsidR="005D655F" w:rsidRPr="005D655F" w:rsidRDefault="005D655F" w:rsidP="005D655F">
            <w:pPr>
              <w:jc w:val="both"/>
              <w:rPr>
                <w:noProof/>
                <w:sz w:val="24"/>
                <w:szCs w:val="24"/>
                <w:lang w:val="lt-LT" w:eastAsia="en-US"/>
              </w:rPr>
            </w:pPr>
            <w:r w:rsidRPr="005D655F">
              <w:rPr>
                <w:noProof/>
                <w:sz w:val="24"/>
                <w:szCs w:val="24"/>
                <w:lang w:val="lt-LT" w:eastAsia="en-US"/>
              </w:rPr>
              <w:t>107,7</w:t>
            </w:r>
          </w:p>
        </w:tc>
        <w:tc>
          <w:tcPr>
            <w:tcW w:w="992" w:type="dxa"/>
            <w:shd w:val="clear" w:color="auto" w:fill="auto"/>
          </w:tcPr>
          <w:p w14:paraId="05DA7C35" w14:textId="77777777" w:rsidR="005D655F" w:rsidRPr="005D655F" w:rsidRDefault="005D655F" w:rsidP="005D655F">
            <w:pPr>
              <w:jc w:val="both"/>
              <w:rPr>
                <w:noProof/>
                <w:sz w:val="24"/>
                <w:szCs w:val="24"/>
                <w:lang w:val="lt-LT" w:eastAsia="en-US"/>
              </w:rPr>
            </w:pPr>
            <w:r w:rsidRPr="005D655F">
              <w:rPr>
                <w:noProof/>
                <w:sz w:val="24"/>
                <w:szCs w:val="24"/>
                <w:lang w:val="lt-LT" w:eastAsia="en-US"/>
              </w:rPr>
              <w:t>1,8</w:t>
            </w:r>
          </w:p>
        </w:tc>
        <w:tc>
          <w:tcPr>
            <w:tcW w:w="851" w:type="dxa"/>
            <w:shd w:val="clear" w:color="auto" w:fill="auto"/>
          </w:tcPr>
          <w:p w14:paraId="05DA7C36" w14:textId="77777777" w:rsidR="005D655F" w:rsidRPr="005D655F" w:rsidRDefault="005D655F" w:rsidP="005D655F">
            <w:pPr>
              <w:jc w:val="both"/>
              <w:rPr>
                <w:noProof/>
                <w:sz w:val="24"/>
                <w:szCs w:val="24"/>
                <w:lang w:val="lt-LT" w:eastAsia="en-US"/>
              </w:rPr>
            </w:pPr>
            <w:r w:rsidRPr="005D655F">
              <w:rPr>
                <w:noProof/>
                <w:sz w:val="24"/>
                <w:szCs w:val="24"/>
                <w:lang w:val="lt-LT" w:eastAsia="en-US"/>
              </w:rPr>
              <w:t>9</w:t>
            </w:r>
          </w:p>
        </w:tc>
        <w:tc>
          <w:tcPr>
            <w:tcW w:w="850" w:type="dxa"/>
            <w:shd w:val="clear" w:color="auto" w:fill="auto"/>
          </w:tcPr>
          <w:p w14:paraId="05DA7C37" w14:textId="77777777" w:rsidR="005D655F" w:rsidRPr="005D655F" w:rsidRDefault="005D655F" w:rsidP="005D655F">
            <w:pPr>
              <w:ind w:firstLine="709"/>
              <w:jc w:val="both"/>
              <w:rPr>
                <w:noProof/>
                <w:sz w:val="24"/>
                <w:szCs w:val="24"/>
                <w:lang w:val="lt-LT" w:eastAsia="en-US"/>
              </w:rPr>
            </w:pPr>
          </w:p>
        </w:tc>
        <w:tc>
          <w:tcPr>
            <w:tcW w:w="992" w:type="dxa"/>
            <w:shd w:val="clear" w:color="auto" w:fill="auto"/>
          </w:tcPr>
          <w:p w14:paraId="05DA7C38" w14:textId="77777777" w:rsidR="005D655F" w:rsidRPr="005D655F" w:rsidRDefault="005D655F" w:rsidP="005D655F">
            <w:pPr>
              <w:jc w:val="both"/>
              <w:rPr>
                <w:noProof/>
                <w:sz w:val="24"/>
                <w:szCs w:val="24"/>
                <w:lang w:val="lt-LT" w:eastAsia="en-US"/>
              </w:rPr>
            </w:pPr>
            <w:r w:rsidRPr="005D655F">
              <w:rPr>
                <w:noProof/>
                <w:sz w:val="24"/>
                <w:szCs w:val="24"/>
                <w:lang w:val="lt-LT" w:eastAsia="en-US"/>
              </w:rPr>
              <w:t>152,5</w:t>
            </w:r>
          </w:p>
        </w:tc>
      </w:tr>
      <w:tr w:rsidR="005D655F" w:rsidRPr="005D655F" w14:paraId="05DA7C42" w14:textId="77777777" w:rsidTr="00DF37CB">
        <w:tc>
          <w:tcPr>
            <w:tcW w:w="2376" w:type="dxa"/>
            <w:shd w:val="clear" w:color="auto" w:fill="auto"/>
          </w:tcPr>
          <w:p w14:paraId="05DA7C3A" w14:textId="77777777" w:rsidR="005D655F" w:rsidRPr="005D655F" w:rsidRDefault="005D655F" w:rsidP="005D655F">
            <w:pPr>
              <w:ind w:firstLine="709"/>
              <w:jc w:val="both"/>
              <w:rPr>
                <w:b/>
                <w:noProof/>
                <w:sz w:val="24"/>
                <w:szCs w:val="24"/>
                <w:lang w:val="lt-LT" w:eastAsia="en-US"/>
              </w:rPr>
            </w:pPr>
            <w:r w:rsidRPr="005D655F">
              <w:rPr>
                <w:b/>
                <w:noProof/>
                <w:sz w:val="24"/>
                <w:szCs w:val="24"/>
                <w:lang w:val="lt-LT" w:eastAsia="en-US"/>
              </w:rPr>
              <w:t>3.Veiklos rezultatas</w:t>
            </w:r>
          </w:p>
        </w:tc>
        <w:tc>
          <w:tcPr>
            <w:tcW w:w="1134" w:type="dxa"/>
            <w:shd w:val="clear" w:color="auto" w:fill="auto"/>
          </w:tcPr>
          <w:p w14:paraId="05DA7C3B" w14:textId="77777777" w:rsidR="005D655F" w:rsidRPr="005D655F" w:rsidRDefault="005D655F" w:rsidP="005D655F">
            <w:pPr>
              <w:jc w:val="both"/>
              <w:rPr>
                <w:b/>
                <w:noProof/>
                <w:sz w:val="24"/>
                <w:szCs w:val="24"/>
                <w:lang w:val="lt-LT" w:eastAsia="en-US"/>
              </w:rPr>
            </w:pPr>
            <w:r w:rsidRPr="005D655F">
              <w:rPr>
                <w:b/>
                <w:noProof/>
                <w:sz w:val="24"/>
                <w:szCs w:val="24"/>
                <w:lang w:val="lt-LT" w:eastAsia="en-US"/>
              </w:rPr>
              <w:t>-3,1</w:t>
            </w:r>
          </w:p>
        </w:tc>
        <w:tc>
          <w:tcPr>
            <w:tcW w:w="1276" w:type="dxa"/>
            <w:shd w:val="clear" w:color="auto" w:fill="auto"/>
          </w:tcPr>
          <w:p w14:paraId="05DA7C3C" w14:textId="77777777" w:rsidR="005D655F" w:rsidRPr="005D655F" w:rsidRDefault="005D655F" w:rsidP="005D655F">
            <w:pPr>
              <w:jc w:val="both"/>
              <w:rPr>
                <w:b/>
                <w:noProof/>
                <w:sz w:val="24"/>
                <w:szCs w:val="24"/>
                <w:lang w:val="lt-LT" w:eastAsia="en-US"/>
              </w:rPr>
            </w:pPr>
            <w:r w:rsidRPr="005D655F">
              <w:rPr>
                <w:b/>
                <w:noProof/>
                <w:sz w:val="24"/>
                <w:szCs w:val="24"/>
                <w:lang w:val="lt-LT" w:eastAsia="en-US"/>
              </w:rPr>
              <w:t>-99,7</w:t>
            </w:r>
          </w:p>
        </w:tc>
        <w:tc>
          <w:tcPr>
            <w:tcW w:w="1276" w:type="dxa"/>
            <w:shd w:val="clear" w:color="auto" w:fill="auto"/>
          </w:tcPr>
          <w:p w14:paraId="05DA7C3D" w14:textId="77777777" w:rsidR="005D655F" w:rsidRPr="005D655F" w:rsidRDefault="005D655F" w:rsidP="005D655F">
            <w:pPr>
              <w:jc w:val="both"/>
              <w:rPr>
                <w:b/>
                <w:noProof/>
                <w:sz w:val="24"/>
                <w:szCs w:val="24"/>
                <w:lang w:val="lt-LT" w:eastAsia="en-US"/>
              </w:rPr>
            </w:pPr>
            <w:r w:rsidRPr="005D655F">
              <w:rPr>
                <w:b/>
                <w:noProof/>
                <w:sz w:val="24"/>
                <w:szCs w:val="24"/>
                <w:lang w:val="lt-LT" w:eastAsia="en-US"/>
              </w:rPr>
              <w:t>-100,6</w:t>
            </w:r>
          </w:p>
        </w:tc>
        <w:tc>
          <w:tcPr>
            <w:tcW w:w="992" w:type="dxa"/>
            <w:shd w:val="clear" w:color="auto" w:fill="auto"/>
          </w:tcPr>
          <w:p w14:paraId="05DA7C3E" w14:textId="77777777" w:rsidR="005D655F" w:rsidRPr="005D655F" w:rsidRDefault="005D655F" w:rsidP="005D655F">
            <w:pPr>
              <w:jc w:val="both"/>
              <w:rPr>
                <w:b/>
                <w:noProof/>
                <w:sz w:val="24"/>
                <w:szCs w:val="24"/>
                <w:lang w:val="lt-LT" w:eastAsia="en-US"/>
              </w:rPr>
            </w:pPr>
            <w:r w:rsidRPr="005D655F">
              <w:rPr>
                <w:b/>
                <w:noProof/>
                <w:sz w:val="24"/>
                <w:szCs w:val="24"/>
                <w:lang w:val="lt-LT" w:eastAsia="en-US"/>
              </w:rPr>
              <w:t>6,9</w:t>
            </w:r>
          </w:p>
        </w:tc>
        <w:tc>
          <w:tcPr>
            <w:tcW w:w="851" w:type="dxa"/>
            <w:shd w:val="clear" w:color="auto" w:fill="auto"/>
          </w:tcPr>
          <w:p w14:paraId="05DA7C3F" w14:textId="77777777" w:rsidR="005D655F" w:rsidRPr="005D655F" w:rsidRDefault="005D655F" w:rsidP="005D655F">
            <w:pPr>
              <w:jc w:val="both"/>
              <w:rPr>
                <w:b/>
                <w:noProof/>
                <w:sz w:val="24"/>
                <w:szCs w:val="24"/>
                <w:lang w:val="lt-LT" w:eastAsia="en-US"/>
              </w:rPr>
            </w:pPr>
            <w:r w:rsidRPr="005D655F">
              <w:rPr>
                <w:b/>
                <w:noProof/>
                <w:sz w:val="24"/>
                <w:szCs w:val="24"/>
                <w:lang w:val="lt-LT" w:eastAsia="en-US"/>
              </w:rPr>
              <w:t>29,8</w:t>
            </w:r>
          </w:p>
        </w:tc>
        <w:tc>
          <w:tcPr>
            <w:tcW w:w="850" w:type="dxa"/>
            <w:shd w:val="clear" w:color="auto" w:fill="auto"/>
          </w:tcPr>
          <w:p w14:paraId="05DA7C40" w14:textId="77777777" w:rsidR="005D655F" w:rsidRPr="005D655F" w:rsidRDefault="005D655F" w:rsidP="005D655F">
            <w:pPr>
              <w:jc w:val="both"/>
              <w:rPr>
                <w:b/>
                <w:noProof/>
                <w:sz w:val="24"/>
                <w:szCs w:val="24"/>
                <w:lang w:val="lt-LT" w:eastAsia="en-US"/>
              </w:rPr>
            </w:pPr>
            <w:r w:rsidRPr="005D655F">
              <w:rPr>
                <w:b/>
                <w:noProof/>
                <w:sz w:val="24"/>
                <w:szCs w:val="24"/>
                <w:lang w:val="lt-LT" w:eastAsia="en-US"/>
              </w:rPr>
              <w:t>104,8</w:t>
            </w:r>
          </w:p>
        </w:tc>
        <w:tc>
          <w:tcPr>
            <w:tcW w:w="992" w:type="dxa"/>
            <w:shd w:val="clear" w:color="auto" w:fill="auto"/>
          </w:tcPr>
          <w:p w14:paraId="05DA7C41" w14:textId="77777777" w:rsidR="005D655F" w:rsidRPr="005D655F" w:rsidRDefault="005D655F" w:rsidP="005D655F">
            <w:pPr>
              <w:jc w:val="both"/>
              <w:rPr>
                <w:b/>
                <w:noProof/>
                <w:sz w:val="24"/>
                <w:szCs w:val="24"/>
                <w:lang w:val="lt-LT" w:eastAsia="en-US"/>
              </w:rPr>
            </w:pPr>
            <w:r w:rsidRPr="005D655F">
              <w:rPr>
                <w:b/>
                <w:noProof/>
                <w:sz w:val="24"/>
                <w:szCs w:val="24"/>
                <w:lang w:val="lt-LT" w:eastAsia="en-US"/>
              </w:rPr>
              <w:t>-61,9</w:t>
            </w:r>
          </w:p>
        </w:tc>
      </w:tr>
    </w:tbl>
    <w:p w14:paraId="05DA7C43" w14:textId="77777777" w:rsidR="005D655F" w:rsidRPr="005D655F" w:rsidRDefault="005D655F" w:rsidP="005D655F">
      <w:pPr>
        <w:ind w:firstLine="709"/>
        <w:jc w:val="both"/>
        <w:rPr>
          <w:sz w:val="24"/>
          <w:szCs w:val="24"/>
          <w:lang w:val="lt-LT" w:eastAsia="en-US"/>
        </w:rPr>
      </w:pPr>
    </w:p>
    <w:p w14:paraId="05DA7C44" w14:textId="77777777" w:rsidR="005D655F" w:rsidRPr="005D655F" w:rsidRDefault="005D655F" w:rsidP="005D655F">
      <w:pPr>
        <w:ind w:firstLine="709"/>
        <w:jc w:val="both"/>
        <w:rPr>
          <w:sz w:val="24"/>
          <w:szCs w:val="24"/>
          <w:lang w:val="lt-LT" w:eastAsia="en-US"/>
        </w:rPr>
      </w:pPr>
      <w:r w:rsidRPr="005D655F">
        <w:rPr>
          <w:sz w:val="24"/>
          <w:szCs w:val="24"/>
          <w:lang w:val="lt-LT" w:eastAsia="en-US"/>
        </w:rPr>
        <w:t>Bendrosios pajamos per ataskaitinį laikotarpį sudarė 1727,3 tūkst. Eur.</w:t>
      </w:r>
    </w:p>
    <w:p w14:paraId="05DA7C45" w14:textId="6D50C487" w:rsidR="005D655F" w:rsidRPr="005D655F" w:rsidRDefault="005D655F" w:rsidP="005D655F">
      <w:pPr>
        <w:ind w:firstLine="709"/>
        <w:jc w:val="both"/>
        <w:rPr>
          <w:sz w:val="24"/>
          <w:szCs w:val="24"/>
          <w:lang w:val="lt-LT" w:eastAsia="en-US"/>
        </w:rPr>
      </w:pPr>
      <w:r w:rsidRPr="005D655F">
        <w:rPr>
          <w:sz w:val="24"/>
          <w:szCs w:val="24"/>
          <w:lang w:val="lt-LT" w:eastAsia="en-US"/>
        </w:rPr>
        <w:t>Bendrosios pajamos, palyginti su 2018 m., išaugo 1,7 procento ir tai sudaro 29,3 tūkst. Eur.</w:t>
      </w:r>
    </w:p>
    <w:p w14:paraId="05DA7C46" w14:textId="4E906CFF" w:rsidR="005D655F" w:rsidRPr="005D655F" w:rsidRDefault="005D655F" w:rsidP="005D655F">
      <w:pPr>
        <w:ind w:firstLine="709"/>
        <w:jc w:val="both"/>
        <w:rPr>
          <w:sz w:val="24"/>
          <w:szCs w:val="24"/>
          <w:lang w:val="lt-LT" w:eastAsia="en-US"/>
        </w:rPr>
      </w:pPr>
      <w:r w:rsidRPr="005D655F">
        <w:rPr>
          <w:sz w:val="24"/>
          <w:szCs w:val="24"/>
          <w:lang w:val="lt-LT" w:eastAsia="en-US"/>
        </w:rPr>
        <w:t>Iš pagrindinės veiklos - už keleivių važiavimo reguliaraus susisiekimo autobusais bilietus grynaisiais surinkta 911,3 tūkst. Eur, t.</w:t>
      </w:r>
      <w:r w:rsidR="00B05F1C">
        <w:rPr>
          <w:sz w:val="24"/>
          <w:szCs w:val="24"/>
          <w:lang w:val="lt-LT" w:eastAsia="en-US"/>
        </w:rPr>
        <w:t xml:space="preserve"> </w:t>
      </w:r>
      <w:r w:rsidRPr="005D655F">
        <w:rPr>
          <w:sz w:val="24"/>
          <w:szCs w:val="24"/>
          <w:lang w:val="lt-LT" w:eastAsia="en-US"/>
        </w:rPr>
        <w:t>y. 53 procentai visų pajamų.</w:t>
      </w:r>
    </w:p>
    <w:p w14:paraId="05DA7C47" w14:textId="15B25984" w:rsidR="005D655F" w:rsidRPr="005D655F" w:rsidRDefault="005D655F" w:rsidP="005D655F">
      <w:pPr>
        <w:ind w:firstLine="709"/>
        <w:jc w:val="both"/>
        <w:rPr>
          <w:sz w:val="24"/>
          <w:szCs w:val="24"/>
          <w:lang w:val="lt-LT" w:eastAsia="en-US"/>
        </w:rPr>
      </w:pPr>
      <w:r w:rsidRPr="005D655F">
        <w:rPr>
          <w:sz w:val="24"/>
          <w:szCs w:val="24"/>
          <w:lang w:val="lt-LT" w:eastAsia="en-US"/>
        </w:rPr>
        <w:t>Kompensacijos už parduotus su nuolaida važiavimo vietiniais ir tolimojo reguliaraus susisiekimo maršrutais bilietus ir mokinių vežimą sudarė 624,7 tūkst. Eur be PVM, t.</w:t>
      </w:r>
      <w:r w:rsidR="00B05F1C">
        <w:rPr>
          <w:sz w:val="24"/>
          <w:szCs w:val="24"/>
          <w:lang w:val="lt-LT" w:eastAsia="en-US"/>
        </w:rPr>
        <w:t xml:space="preserve"> </w:t>
      </w:r>
      <w:r w:rsidRPr="005D655F">
        <w:rPr>
          <w:sz w:val="24"/>
          <w:szCs w:val="24"/>
          <w:lang w:val="lt-LT" w:eastAsia="en-US"/>
        </w:rPr>
        <w:t xml:space="preserve">y. 36 procentai visų pajamų. </w:t>
      </w:r>
    </w:p>
    <w:p w14:paraId="05DA7C48" w14:textId="7620DF7D" w:rsidR="005D655F" w:rsidRPr="005D655F" w:rsidRDefault="005D655F" w:rsidP="005D655F">
      <w:pPr>
        <w:ind w:firstLine="709"/>
        <w:jc w:val="both"/>
        <w:rPr>
          <w:sz w:val="24"/>
          <w:szCs w:val="24"/>
          <w:lang w:val="lt-LT" w:eastAsia="en-US"/>
        </w:rPr>
      </w:pPr>
      <w:r w:rsidRPr="005D655F">
        <w:rPr>
          <w:sz w:val="24"/>
          <w:szCs w:val="24"/>
          <w:lang w:val="lt-LT" w:eastAsia="en-US"/>
        </w:rPr>
        <w:t>Už vietiniuose maršrutuose patirtus nuostolius, kuriuos padengia Rokiškio rajono savivaldybė,  priskaičiuota dotacijų</w:t>
      </w:r>
      <w:r w:rsidRPr="00DF37CB">
        <w:rPr>
          <w:sz w:val="24"/>
          <w:szCs w:val="24"/>
          <w:lang w:val="lt-LT" w:eastAsia="en-US"/>
        </w:rPr>
        <w:t xml:space="preserve"> </w:t>
      </w:r>
      <w:r w:rsidRPr="005D655F">
        <w:rPr>
          <w:sz w:val="24"/>
          <w:szCs w:val="24"/>
          <w:lang w:val="lt-LT" w:eastAsia="en-US"/>
        </w:rPr>
        <w:t>104,8 tūkst. Eur, t.</w:t>
      </w:r>
      <w:r w:rsidR="00B05F1C">
        <w:rPr>
          <w:sz w:val="24"/>
          <w:szCs w:val="24"/>
          <w:lang w:val="lt-LT" w:eastAsia="en-US"/>
        </w:rPr>
        <w:t xml:space="preserve"> </w:t>
      </w:r>
      <w:r w:rsidRPr="005D655F">
        <w:rPr>
          <w:sz w:val="24"/>
          <w:szCs w:val="24"/>
          <w:lang w:val="lt-LT" w:eastAsia="en-US"/>
        </w:rPr>
        <w:t xml:space="preserve">y. 6 procentai visų pajamų. </w:t>
      </w:r>
    </w:p>
    <w:p w14:paraId="05DA7C49" w14:textId="662AA3A3" w:rsidR="005D655F" w:rsidRPr="005D655F" w:rsidRDefault="005D655F" w:rsidP="005D655F">
      <w:pPr>
        <w:ind w:firstLine="709"/>
        <w:jc w:val="both"/>
        <w:rPr>
          <w:sz w:val="24"/>
          <w:szCs w:val="24"/>
          <w:lang w:val="lt-LT" w:eastAsia="en-US"/>
        </w:rPr>
      </w:pPr>
      <w:r w:rsidRPr="005D655F">
        <w:rPr>
          <w:sz w:val="24"/>
          <w:szCs w:val="24"/>
          <w:lang w:val="lt-LT" w:eastAsia="en-US"/>
        </w:rPr>
        <w:t>Pajamos iš užsakomųjų reisų sudarė 23 tūkst. Eur, t.</w:t>
      </w:r>
      <w:r w:rsidR="00B05F1C">
        <w:rPr>
          <w:sz w:val="24"/>
          <w:szCs w:val="24"/>
          <w:lang w:val="lt-LT" w:eastAsia="en-US"/>
        </w:rPr>
        <w:t xml:space="preserve"> </w:t>
      </w:r>
      <w:r w:rsidRPr="005D655F">
        <w:rPr>
          <w:sz w:val="24"/>
          <w:szCs w:val="24"/>
          <w:lang w:val="lt-LT" w:eastAsia="en-US"/>
        </w:rPr>
        <w:t xml:space="preserve">y. 1 procentas visų pajamų. </w:t>
      </w:r>
    </w:p>
    <w:p w14:paraId="05DA7C4A" w14:textId="77777777" w:rsidR="005D655F" w:rsidRPr="005D655F" w:rsidRDefault="005D655F" w:rsidP="005D655F">
      <w:pPr>
        <w:ind w:firstLine="709"/>
        <w:jc w:val="both"/>
        <w:rPr>
          <w:sz w:val="24"/>
          <w:szCs w:val="24"/>
          <w:lang w:val="lt-LT" w:eastAsia="en-US"/>
        </w:rPr>
      </w:pPr>
      <w:r w:rsidRPr="005D655F">
        <w:rPr>
          <w:sz w:val="24"/>
          <w:szCs w:val="24"/>
          <w:lang w:val="lt-LT" w:eastAsia="en-US"/>
        </w:rPr>
        <w:lastRenderedPageBreak/>
        <w:t xml:space="preserve">Iš kitos veiklos (smulkių siuntų, bagažo saugojimo, nuomos ir kt.) pajamos sudarė 63 tūkst. Eur pajamų, t.y. - 4 procentai visų pajamų. </w:t>
      </w:r>
    </w:p>
    <w:p w14:paraId="05DA7C4B" w14:textId="77777777" w:rsidR="005D655F" w:rsidRPr="005D655F" w:rsidRDefault="005D655F" w:rsidP="005D655F">
      <w:pPr>
        <w:ind w:firstLine="709"/>
        <w:jc w:val="both"/>
        <w:rPr>
          <w:sz w:val="24"/>
          <w:szCs w:val="24"/>
          <w:lang w:val="lt-LT" w:eastAsia="en-US"/>
        </w:rPr>
      </w:pPr>
      <w:r w:rsidRPr="005D655F">
        <w:rPr>
          <w:sz w:val="24"/>
          <w:szCs w:val="24"/>
          <w:lang w:val="lt-LT" w:eastAsia="en-US"/>
        </w:rPr>
        <w:t>Bendrovės paslaugų pardavimo savikaina, veiklos ir netipinės veiklos sąnaudos ataskaitiniais metais sudarė 1789,2 tūkst. Eur.</w:t>
      </w:r>
    </w:p>
    <w:p w14:paraId="05DA7C4C" w14:textId="77777777" w:rsidR="005D655F" w:rsidRPr="005D655F" w:rsidRDefault="005D655F" w:rsidP="005D655F">
      <w:pPr>
        <w:ind w:firstLine="709"/>
        <w:jc w:val="both"/>
        <w:rPr>
          <w:sz w:val="24"/>
          <w:szCs w:val="24"/>
          <w:lang w:val="lt-LT" w:eastAsia="en-US"/>
        </w:rPr>
      </w:pPr>
      <w:r w:rsidRPr="005D655F">
        <w:rPr>
          <w:sz w:val="24"/>
          <w:szCs w:val="24"/>
          <w:lang w:val="lt-LT" w:eastAsia="en-US"/>
        </w:rPr>
        <w:t>Bendros sąnaudos, palyginti su 2018 m., sumažėjo 0,7 procento, tai sudaro 12 tūkst. Eur.</w:t>
      </w:r>
    </w:p>
    <w:p w14:paraId="05DA7C4D" w14:textId="77777777" w:rsidR="005D655F" w:rsidRPr="005D655F" w:rsidRDefault="005D655F" w:rsidP="005D655F">
      <w:pPr>
        <w:ind w:firstLine="709"/>
        <w:jc w:val="both"/>
        <w:rPr>
          <w:sz w:val="24"/>
          <w:szCs w:val="24"/>
          <w:lang w:val="lt-LT" w:eastAsia="en-US"/>
        </w:rPr>
      </w:pPr>
      <w:r w:rsidRPr="005D655F">
        <w:rPr>
          <w:sz w:val="24"/>
          <w:szCs w:val="24"/>
          <w:lang w:val="lt-LT" w:eastAsia="en-US"/>
        </w:rPr>
        <w:t>Ataskaitiniais metais degalų sąnaudos mažėjo 52 tūkst. Eur dėl keleto  priežasčių: 3 centais mažesnės įsigijimo savikainos; mažesnės nuvažiuotos ridos, nes atsisakyta nuostolingų maršrutų ir  degalų sunaudojimo sumažėjimo nuo 23,5  iki 22,7 litrų 100 km, nes pradėti eksploatuoti du ekonomiški  autobusai įsigyti 2018 m. pabaigoje. Dėl padidėjusios minimalios mėnesinės algos darbo užmokesčio sąnaudos išaugo 28 tūkst. Eur, arba 3 procentais</w:t>
      </w:r>
      <w:r w:rsidRPr="005D655F">
        <w:rPr>
          <w:i/>
          <w:sz w:val="24"/>
          <w:szCs w:val="24"/>
          <w:lang w:val="lt-LT" w:eastAsia="en-US"/>
        </w:rPr>
        <w:t>,</w:t>
      </w:r>
      <w:r w:rsidRPr="005D655F">
        <w:rPr>
          <w:sz w:val="24"/>
          <w:szCs w:val="24"/>
          <w:lang w:val="lt-LT" w:eastAsia="en-US"/>
        </w:rPr>
        <w:t xml:space="preserve"> šiek tiek darbo sąnaudas amortizavo priimti sprendimai, dėl pagalbinių darbuotojų skaičiaus sumažinimo. Degalų ir darbo užmokesčio sąnaudos bendrovėje sudaro 78 procentus visų sąnaudų, todėl jų pokyčiai daro didelę įtaką bendrovės rezultatams. 21 tūkst. Eur</w:t>
      </w:r>
      <w:r w:rsidR="00316D2A" w:rsidRPr="00DF37CB">
        <w:rPr>
          <w:sz w:val="24"/>
          <w:szCs w:val="24"/>
          <w:lang w:val="lt-LT" w:eastAsia="en-US"/>
        </w:rPr>
        <w:t xml:space="preserve"> daugiau</w:t>
      </w:r>
      <w:r w:rsidRPr="005D655F">
        <w:rPr>
          <w:sz w:val="24"/>
          <w:szCs w:val="24"/>
          <w:lang w:val="lt-LT" w:eastAsia="en-US"/>
        </w:rPr>
        <w:t xml:space="preserve"> priskaičiuota ilgalaikio turto nusidėvėjimo sąnaudų, 6 tūkst. Eur išaugo palūkanų sąnaudos. Autobusų eksploatacinės sąnaudos mažėjo 8 tūkst. Eur.</w:t>
      </w:r>
    </w:p>
    <w:p w14:paraId="05DA7C4E" w14:textId="0CD48D58" w:rsidR="005D655F" w:rsidRPr="005D655F" w:rsidRDefault="005D655F" w:rsidP="005D655F">
      <w:pPr>
        <w:ind w:firstLine="709"/>
        <w:jc w:val="both"/>
        <w:rPr>
          <w:sz w:val="24"/>
          <w:szCs w:val="24"/>
          <w:lang w:val="lt-LT" w:eastAsia="en-US"/>
        </w:rPr>
      </w:pPr>
      <w:r w:rsidRPr="005D655F">
        <w:rPr>
          <w:sz w:val="24"/>
          <w:szCs w:val="24"/>
          <w:lang w:val="lt-LT" w:eastAsia="en-US"/>
        </w:rPr>
        <w:t>Bendrovės veiklos rezultatas prieš apmokestinimą</w:t>
      </w:r>
      <w:r w:rsidR="00316D2A" w:rsidRPr="00DF37CB">
        <w:rPr>
          <w:sz w:val="24"/>
          <w:szCs w:val="24"/>
          <w:lang w:val="lt-LT" w:eastAsia="en-US"/>
        </w:rPr>
        <w:t xml:space="preserve"> </w:t>
      </w:r>
      <w:r w:rsidRPr="005D655F">
        <w:rPr>
          <w:sz w:val="24"/>
          <w:szCs w:val="24"/>
          <w:lang w:val="lt-LT" w:eastAsia="en-US"/>
        </w:rPr>
        <w:t>- nuostolis 61,9 tūkst. Eur. Nuostolis, palyginti su 2018 m., sumažėjo 41,5 tūkst. Eur</w:t>
      </w:r>
      <w:r w:rsidR="00B05F1C">
        <w:rPr>
          <w:sz w:val="24"/>
          <w:szCs w:val="24"/>
          <w:lang w:val="lt-LT" w:eastAsia="en-US"/>
        </w:rPr>
        <w:t>.</w:t>
      </w:r>
    </w:p>
    <w:p w14:paraId="05DA7C4F" w14:textId="71357BA7" w:rsidR="005D655F" w:rsidRPr="005D655F" w:rsidRDefault="005D655F" w:rsidP="005D655F">
      <w:pPr>
        <w:ind w:firstLine="709"/>
        <w:jc w:val="both"/>
        <w:rPr>
          <w:i/>
          <w:sz w:val="24"/>
          <w:szCs w:val="24"/>
          <w:lang w:val="lt-LT" w:eastAsia="en-US"/>
        </w:rPr>
      </w:pPr>
      <w:r w:rsidRPr="005D655F">
        <w:rPr>
          <w:sz w:val="24"/>
          <w:szCs w:val="24"/>
          <w:lang w:val="lt-LT" w:eastAsia="en-US"/>
        </w:rPr>
        <w:t>Keleivių vežimo reguliaraus susisiekimo autobusų maršrutais veikla buvo kaip ir kasmet nuostolinga. Nuostoliai, vežant keleivius tolimojo, miesto ir priemiestinio reguliaraus susisiekimo autobusų maršrutais</w:t>
      </w:r>
      <w:r w:rsidR="00B05F1C">
        <w:rPr>
          <w:sz w:val="24"/>
          <w:szCs w:val="24"/>
          <w:lang w:val="lt-LT" w:eastAsia="en-US"/>
        </w:rPr>
        <w:t>,</w:t>
      </w:r>
      <w:r w:rsidRPr="005D655F">
        <w:rPr>
          <w:sz w:val="24"/>
          <w:szCs w:val="24"/>
          <w:lang w:val="lt-LT" w:eastAsia="en-US"/>
        </w:rPr>
        <w:t xml:space="preserve"> sudarė 203 tūkst. Eur. Pelnas gautas iš užsakomųjų reisų, siuntų vežimo, bagažo saugojimo, patalpų nuomos ir kitos vienkartinės veiklos ir sudarė 37 tūkst. Eur. Dotacija nuostoling</w:t>
      </w:r>
      <w:r w:rsidR="00B05F1C">
        <w:rPr>
          <w:sz w:val="24"/>
          <w:szCs w:val="24"/>
          <w:lang w:val="lt-LT" w:eastAsia="en-US"/>
        </w:rPr>
        <w:t xml:space="preserve">iems </w:t>
      </w:r>
      <w:r w:rsidRPr="005D655F">
        <w:rPr>
          <w:sz w:val="24"/>
          <w:szCs w:val="24"/>
          <w:lang w:val="lt-LT" w:eastAsia="en-US"/>
        </w:rPr>
        <w:t>maršrut</w:t>
      </w:r>
      <w:r w:rsidR="00B05F1C">
        <w:rPr>
          <w:sz w:val="24"/>
          <w:szCs w:val="24"/>
          <w:lang w:val="lt-LT" w:eastAsia="en-US"/>
        </w:rPr>
        <w:t>ams dengti</w:t>
      </w:r>
      <w:r w:rsidRPr="005D655F">
        <w:rPr>
          <w:sz w:val="24"/>
          <w:szCs w:val="24"/>
          <w:lang w:val="lt-LT" w:eastAsia="en-US"/>
        </w:rPr>
        <w:t xml:space="preserve"> – 104,8 tūkst. Eur.</w:t>
      </w:r>
      <w:r w:rsidRPr="005D655F">
        <w:rPr>
          <w:i/>
          <w:sz w:val="24"/>
          <w:szCs w:val="24"/>
          <w:lang w:val="lt-LT" w:eastAsia="en-US"/>
        </w:rPr>
        <w:t xml:space="preserve">  </w:t>
      </w:r>
    </w:p>
    <w:p w14:paraId="05DA7C50" w14:textId="42B32F9C" w:rsidR="005D655F" w:rsidRPr="005D655F" w:rsidRDefault="005D655F" w:rsidP="005D655F">
      <w:pPr>
        <w:ind w:firstLine="709"/>
        <w:jc w:val="both"/>
        <w:rPr>
          <w:sz w:val="24"/>
          <w:szCs w:val="24"/>
          <w:lang w:val="lt-LT" w:eastAsia="en-US"/>
        </w:rPr>
      </w:pPr>
      <w:r w:rsidRPr="005D655F">
        <w:rPr>
          <w:sz w:val="24"/>
          <w:szCs w:val="24"/>
          <w:lang w:val="lt-LT" w:eastAsia="en-US"/>
        </w:rPr>
        <w:t xml:space="preserve">Nuostolis miesto maršrutuose ataskaitiniais metais sudarė 3,1 tūkst. Eur. Maršrutas </w:t>
      </w:r>
      <w:r w:rsidR="00B05F1C">
        <w:rPr>
          <w:sz w:val="24"/>
          <w:szCs w:val="24"/>
          <w:lang w:val="lt-LT" w:eastAsia="en-US"/>
        </w:rPr>
        <w:t>c</w:t>
      </w:r>
      <w:r w:rsidRPr="005D655F">
        <w:rPr>
          <w:sz w:val="24"/>
          <w:szCs w:val="24"/>
          <w:lang w:val="lt-LT" w:eastAsia="en-US"/>
        </w:rPr>
        <w:t>entras</w:t>
      </w:r>
      <w:r w:rsidR="00B05F1C">
        <w:rPr>
          <w:sz w:val="24"/>
          <w:szCs w:val="24"/>
          <w:lang w:val="lt-LT" w:eastAsia="en-US"/>
        </w:rPr>
        <w:t>–</w:t>
      </w:r>
      <w:r w:rsidRPr="005D655F">
        <w:rPr>
          <w:sz w:val="24"/>
          <w:szCs w:val="24"/>
          <w:lang w:val="lt-LT" w:eastAsia="en-US"/>
        </w:rPr>
        <w:t xml:space="preserve">Kavoliškis darbo dienomis pelningas, nes važiuoja daugiau keleivių, o poilsio dienomis nuostolingas, bendras rezultatas šiame maršrute sudaro 12,6 tūkst. Eur pelno. Pagrindinis miesto maršrutas </w:t>
      </w:r>
      <w:r w:rsidR="00B05F1C">
        <w:rPr>
          <w:sz w:val="24"/>
          <w:szCs w:val="24"/>
          <w:lang w:val="lt-LT" w:eastAsia="en-US"/>
        </w:rPr>
        <w:t>g</w:t>
      </w:r>
      <w:r w:rsidRPr="005D655F">
        <w:rPr>
          <w:sz w:val="24"/>
          <w:szCs w:val="24"/>
          <w:lang w:val="lt-LT" w:eastAsia="en-US"/>
        </w:rPr>
        <w:t>eležinkelio stotis</w:t>
      </w:r>
      <w:r w:rsidR="00B05F1C">
        <w:rPr>
          <w:sz w:val="24"/>
          <w:szCs w:val="24"/>
          <w:lang w:val="lt-LT" w:eastAsia="en-US"/>
        </w:rPr>
        <w:t>–</w:t>
      </w:r>
      <w:r w:rsidRPr="005D655F">
        <w:rPr>
          <w:sz w:val="24"/>
          <w:szCs w:val="24"/>
          <w:lang w:val="lt-LT" w:eastAsia="en-US"/>
        </w:rPr>
        <w:t>Psichiatri</w:t>
      </w:r>
      <w:r w:rsidR="00B05F1C">
        <w:rPr>
          <w:sz w:val="24"/>
          <w:szCs w:val="24"/>
          <w:lang w:val="lt-LT" w:eastAsia="en-US"/>
        </w:rPr>
        <w:t>jos</w:t>
      </w:r>
      <w:r w:rsidRPr="005D655F">
        <w:rPr>
          <w:sz w:val="24"/>
          <w:szCs w:val="24"/>
          <w:lang w:val="lt-LT" w:eastAsia="en-US"/>
        </w:rPr>
        <w:t xml:space="preserve"> ligoninė</w:t>
      </w:r>
      <w:r w:rsidR="00B05F1C">
        <w:rPr>
          <w:sz w:val="24"/>
          <w:szCs w:val="24"/>
          <w:lang w:val="lt-LT" w:eastAsia="en-US"/>
        </w:rPr>
        <w:t>–</w:t>
      </w:r>
      <w:r w:rsidRPr="005D655F">
        <w:rPr>
          <w:sz w:val="24"/>
          <w:szCs w:val="24"/>
          <w:lang w:val="lt-LT" w:eastAsia="en-US"/>
        </w:rPr>
        <w:t xml:space="preserve">Miškų urėdija yra nuostolingas. Nuostoliai šiame autobuso maršrute ataskaitiniais metais sudarė 15,6 tūkst. Eur. </w:t>
      </w:r>
    </w:p>
    <w:p w14:paraId="05DA7C51" w14:textId="5C66A99D" w:rsidR="005D655F" w:rsidRPr="005D655F" w:rsidRDefault="005D655F" w:rsidP="005D655F">
      <w:pPr>
        <w:ind w:firstLine="709"/>
        <w:jc w:val="both"/>
        <w:rPr>
          <w:sz w:val="24"/>
          <w:szCs w:val="24"/>
          <w:lang w:val="lt-LT" w:eastAsia="en-US"/>
        </w:rPr>
      </w:pPr>
      <w:r w:rsidRPr="005D655F">
        <w:rPr>
          <w:sz w:val="24"/>
          <w:szCs w:val="24"/>
          <w:lang w:val="lt-LT" w:eastAsia="en-US"/>
        </w:rPr>
        <w:t>Nuolat augantis individualių automobilių ir mažėjantis rajono gyventojų skaičius sąlygoja vis mažėjantį keleivių skaičių priemiesčio maršrutų autobusuose. Taip pat mažėja pavežamų į mokymo įstaigas mokinių skaičius</w:t>
      </w:r>
      <w:r w:rsidRPr="005D655F">
        <w:rPr>
          <w:i/>
          <w:sz w:val="24"/>
          <w:szCs w:val="24"/>
          <w:lang w:val="lt-LT" w:eastAsia="en-US"/>
        </w:rPr>
        <w:t xml:space="preserve">. </w:t>
      </w:r>
      <w:r w:rsidRPr="005D655F">
        <w:rPr>
          <w:sz w:val="24"/>
          <w:szCs w:val="24"/>
          <w:lang w:val="lt-LT" w:eastAsia="en-US"/>
        </w:rPr>
        <w:t>2019 m. birželio 28 d. Rokiškio rajono savivaldybės tarybos sprendimu TS-158 keleivių vežimo kelių transportu reguliariais reisais vietinio susisiekimo maršrutais patvirtintas 11 ct</w:t>
      </w:r>
      <w:r w:rsidR="00B05F1C">
        <w:rPr>
          <w:sz w:val="24"/>
          <w:szCs w:val="24"/>
          <w:lang w:val="lt-LT" w:eastAsia="en-US"/>
        </w:rPr>
        <w:t xml:space="preserve"> </w:t>
      </w:r>
      <w:r w:rsidR="00B05F1C" w:rsidRPr="005D655F">
        <w:rPr>
          <w:sz w:val="24"/>
          <w:szCs w:val="24"/>
          <w:lang w:val="lt-LT" w:eastAsia="en-US"/>
        </w:rPr>
        <w:t>tarifas</w:t>
      </w:r>
      <w:r w:rsidRPr="005D655F">
        <w:rPr>
          <w:sz w:val="24"/>
          <w:szCs w:val="24"/>
          <w:lang w:val="lt-LT" w:eastAsia="en-US"/>
        </w:rPr>
        <w:t xml:space="preserve">, kuris už savikainą yra 27 procentais mažesnis. Šios priežastys lėmė, kad  priemiestiniuose maršrutuose surinktos pajamos nepadengė faktiškai patirtų sąnaudų ir nuostoliai šiuose maršrutuose sudarė 100 tūkst. Eur. Nuostolingiausi visuomenei būtini maršrutai, kuriais važiuoja mažas mokinių skaičius tai: Rokiškis-Salos, Rokiškis-Aleksandravėlė, Rokiškis- Alksniai, Rokiškis-Kriaunos, Rokiškis-Augustinava, Rokiškis-Suvainiškis ir kitų maršrutų atskiri reisai. </w:t>
      </w:r>
    </w:p>
    <w:p w14:paraId="05DA7C52" w14:textId="50B39E1E" w:rsidR="005D655F" w:rsidRPr="005D655F" w:rsidRDefault="005D655F" w:rsidP="005D655F">
      <w:pPr>
        <w:ind w:firstLine="709"/>
        <w:jc w:val="both"/>
        <w:rPr>
          <w:sz w:val="24"/>
          <w:szCs w:val="24"/>
          <w:lang w:val="lt-LT"/>
        </w:rPr>
      </w:pPr>
      <w:r w:rsidRPr="005D655F">
        <w:rPr>
          <w:sz w:val="24"/>
          <w:szCs w:val="24"/>
          <w:lang w:val="lt-LT" w:eastAsia="en-US"/>
        </w:rPr>
        <w:t xml:space="preserve">Nuostoliai patiriami vykdant būtinus visuomenei keleivinio kelių transporto viešųjų paslaugų įsipareigojimus ir pagal 2010 m. liepos 20 d. LR </w:t>
      </w:r>
      <w:r w:rsidR="00B05F1C">
        <w:rPr>
          <w:sz w:val="24"/>
          <w:szCs w:val="24"/>
          <w:lang w:val="lt-LT" w:eastAsia="en-US"/>
        </w:rPr>
        <w:t>s</w:t>
      </w:r>
      <w:r w:rsidRPr="005D655F">
        <w:rPr>
          <w:sz w:val="24"/>
          <w:szCs w:val="24"/>
          <w:lang w:val="lt-LT" w:eastAsia="en-US"/>
        </w:rPr>
        <w:t xml:space="preserve">usisiekimo ministro įsakymu Nr.3-457 patvirtintą susidariusių vietiniuose (miesto ir priemiesčio) maršrutuose nuostolių kompensavimo tvarką turi būti kompensuojami iš savivaldybės biudžeto. Ataskaitinių </w:t>
      </w:r>
      <w:r w:rsidRPr="005D655F">
        <w:rPr>
          <w:sz w:val="24"/>
          <w:szCs w:val="24"/>
          <w:lang w:val="lt-LT"/>
        </w:rPr>
        <w:t>metų pabaigoje nekompensuotų nuostolių suma  – 17 tūkst. Eur.</w:t>
      </w:r>
    </w:p>
    <w:p w14:paraId="05DA7C53" w14:textId="77777777" w:rsidR="005D655F" w:rsidRPr="005D655F" w:rsidRDefault="005D655F" w:rsidP="005D655F">
      <w:pPr>
        <w:ind w:firstLine="709"/>
        <w:jc w:val="both"/>
        <w:rPr>
          <w:sz w:val="24"/>
          <w:szCs w:val="24"/>
          <w:lang w:val="lt-LT" w:eastAsia="en-US"/>
        </w:rPr>
      </w:pPr>
      <w:r w:rsidRPr="005D655F">
        <w:rPr>
          <w:sz w:val="24"/>
          <w:szCs w:val="24"/>
          <w:lang w:val="lt-LT" w:eastAsia="en-US"/>
        </w:rPr>
        <w:t>Tokie patys veiksniai sąlygoja keleivių srautus ir tolimojo reguliaraus susisiekimo autobusų maršrutais.</w:t>
      </w:r>
      <w:r w:rsidRPr="005D655F">
        <w:rPr>
          <w:i/>
          <w:sz w:val="24"/>
          <w:szCs w:val="24"/>
          <w:lang w:val="lt-LT" w:eastAsia="en-US"/>
        </w:rPr>
        <w:t xml:space="preserve"> </w:t>
      </w:r>
      <w:r w:rsidRPr="005D655F">
        <w:rPr>
          <w:sz w:val="24"/>
          <w:szCs w:val="24"/>
          <w:lang w:val="lt-LT" w:eastAsia="en-US"/>
        </w:rPr>
        <w:t>Nuostolingiausios Kauno ir Šiaulių kryptys</w:t>
      </w:r>
      <w:r w:rsidRPr="005D655F">
        <w:rPr>
          <w:i/>
          <w:sz w:val="24"/>
          <w:szCs w:val="24"/>
          <w:lang w:val="lt-LT" w:eastAsia="en-US"/>
        </w:rPr>
        <w:t>.</w:t>
      </w:r>
      <w:r w:rsidRPr="005D655F">
        <w:rPr>
          <w:sz w:val="24"/>
          <w:szCs w:val="24"/>
          <w:lang w:val="lt-LT" w:eastAsia="en-US"/>
        </w:rPr>
        <w:t xml:space="preserve"> Siekiant sumažinti susidariusius nuostolius tarpmiestyje  nuo spalio 1 d. buvo laikinai nutrauktas eismas maršrutu Rokiškis-Šiauliai, suretintas atskiromis savaitės dienomis eismo dažnis maršrutais Rokiškis-Kaunas, Rokiškis-Vilnius. Tolimojo susisiekimo maršrutuose nuostoliai sudaro 100 tūkst. Eur. Surinktos pajamos šiuose maršrutuose visiškai dengia tiesiogines ir 68,5 procento pastoviųjų</w:t>
      </w:r>
      <w:r w:rsidR="00316D2A" w:rsidRPr="00DF37CB">
        <w:rPr>
          <w:sz w:val="24"/>
          <w:szCs w:val="24"/>
          <w:lang w:val="lt-LT" w:eastAsia="en-US"/>
        </w:rPr>
        <w:t xml:space="preserve"> netiesioginių</w:t>
      </w:r>
      <w:r w:rsidRPr="005D655F">
        <w:rPr>
          <w:sz w:val="24"/>
          <w:szCs w:val="24"/>
          <w:lang w:val="lt-LT" w:eastAsia="en-US"/>
        </w:rPr>
        <w:t xml:space="preserve"> sąnaudų</w:t>
      </w:r>
      <w:r w:rsidRPr="005D655F">
        <w:rPr>
          <w:i/>
          <w:sz w:val="24"/>
          <w:szCs w:val="24"/>
          <w:lang w:val="lt-LT" w:eastAsia="en-US"/>
        </w:rPr>
        <w:t xml:space="preserve">. </w:t>
      </w:r>
    </w:p>
    <w:p w14:paraId="05DA7C54" w14:textId="5F4FBD87" w:rsidR="005D655F" w:rsidRPr="005D655F" w:rsidRDefault="005D655F" w:rsidP="005D655F">
      <w:pPr>
        <w:ind w:firstLine="709"/>
        <w:jc w:val="both"/>
        <w:rPr>
          <w:sz w:val="24"/>
          <w:szCs w:val="24"/>
          <w:lang w:val="lt-LT" w:eastAsia="en-US"/>
        </w:rPr>
      </w:pPr>
      <w:r w:rsidRPr="005D655F">
        <w:rPr>
          <w:sz w:val="24"/>
          <w:szCs w:val="24"/>
          <w:lang w:val="lt-LT" w:eastAsia="en-US"/>
        </w:rPr>
        <w:t xml:space="preserve">Didelis dėmesys buvo skirtas užsakomiesiems reisams. Buvo sudaroma galimybė keleiviams  vasarą nuvykti į Jūrmalą, </w:t>
      </w:r>
      <w:r w:rsidR="003815FC" w:rsidRPr="00DF37CB">
        <w:rPr>
          <w:sz w:val="24"/>
          <w:szCs w:val="24"/>
          <w:lang w:val="lt-LT" w:eastAsia="en-US"/>
        </w:rPr>
        <w:t>Rygą</w:t>
      </w:r>
      <w:r w:rsidRPr="005D655F">
        <w:rPr>
          <w:sz w:val="24"/>
          <w:szCs w:val="24"/>
          <w:lang w:val="lt-LT" w:eastAsia="en-US"/>
        </w:rPr>
        <w:t xml:space="preserve"> ir kitas lankytinas vietas. Pelnas iš užsakomųjų reisų sudaro 6,9 tūkst. Eur.</w:t>
      </w:r>
    </w:p>
    <w:p w14:paraId="05DA7C55" w14:textId="77777777" w:rsidR="005D655F" w:rsidRPr="005D655F" w:rsidRDefault="005D655F" w:rsidP="005D655F">
      <w:pPr>
        <w:ind w:firstLine="709"/>
        <w:jc w:val="both"/>
        <w:rPr>
          <w:sz w:val="24"/>
          <w:szCs w:val="24"/>
          <w:lang w:val="lt-LT" w:eastAsia="en-US"/>
        </w:rPr>
      </w:pPr>
      <w:r w:rsidRPr="005D655F">
        <w:rPr>
          <w:sz w:val="24"/>
          <w:szCs w:val="24"/>
          <w:lang w:val="lt-LT" w:eastAsia="en-US"/>
        </w:rPr>
        <w:lastRenderedPageBreak/>
        <w:t>Ataskaitinių metų pabaigoje pirkėjų įsiskolinimas sudaro 44 tūkst. Eur. Pradelstų mokėjimų ir abejotinų skolų nėra.</w:t>
      </w:r>
    </w:p>
    <w:p w14:paraId="05DA7C56" w14:textId="2A5A40AC" w:rsidR="005D655F" w:rsidRPr="005D655F" w:rsidRDefault="005D655F" w:rsidP="005D655F">
      <w:pPr>
        <w:ind w:firstLine="709"/>
        <w:jc w:val="both"/>
        <w:rPr>
          <w:sz w:val="24"/>
          <w:szCs w:val="24"/>
          <w:lang w:val="lt-LT"/>
        </w:rPr>
      </w:pPr>
      <w:r w:rsidRPr="005D655F">
        <w:rPr>
          <w:sz w:val="24"/>
          <w:szCs w:val="24"/>
          <w:lang w:val="lt-LT"/>
        </w:rPr>
        <w:t xml:space="preserve">Bendrovės  mokėtinos sumos ir kiti įsipareigojimai 2019 m. gruodžio 31 d. sudaro 292 tūkst. Eur, iš jų: įsipareigojimai bankams už lizingo paslaugas </w:t>
      </w:r>
      <w:r w:rsidR="00B05F1C" w:rsidRPr="005D655F">
        <w:rPr>
          <w:sz w:val="24"/>
          <w:szCs w:val="24"/>
          <w:lang w:val="lt-LT"/>
        </w:rPr>
        <w:t>–</w:t>
      </w:r>
      <w:r w:rsidRPr="005D655F">
        <w:rPr>
          <w:sz w:val="24"/>
          <w:szCs w:val="24"/>
          <w:lang w:val="lt-LT"/>
        </w:rPr>
        <w:t xml:space="preserve"> 119 tūkst. Eur; skolos tiekėjams, įsipareigojimai biudžetui, socialiniam draudimui, darbuotojams ir kitos mokėtinos sumos – 173 tūkst. Eur. Pradelstų įsipareigojimų bendrovė neturi.</w:t>
      </w:r>
    </w:p>
    <w:p w14:paraId="05DA7C57" w14:textId="77777777" w:rsidR="005D655F" w:rsidRPr="005D655F" w:rsidRDefault="005D655F" w:rsidP="005D655F">
      <w:pPr>
        <w:ind w:firstLine="709"/>
        <w:jc w:val="both"/>
        <w:rPr>
          <w:sz w:val="24"/>
          <w:szCs w:val="24"/>
          <w:lang w:val="lt-LT" w:eastAsia="en-US"/>
        </w:rPr>
      </w:pPr>
      <w:r w:rsidRPr="005D655F">
        <w:rPr>
          <w:sz w:val="24"/>
          <w:szCs w:val="24"/>
          <w:lang w:val="lt-LT" w:eastAsia="en-US"/>
        </w:rPr>
        <w:t>Bendrovės mokumas yra jos sugebėjimas turimomis priemonėmis įvykdyti įsipareigojimus. Pagrindiniai finansiniai  mokumo rodikliai ir jų pokytis per 3 metus pateiktas lentelėje.</w:t>
      </w:r>
    </w:p>
    <w:p w14:paraId="05DA7C58" w14:textId="77777777" w:rsidR="005D655F" w:rsidRPr="005D655F" w:rsidRDefault="005D655F" w:rsidP="005D655F">
      <w:pPr>
        <w:ind w:firstLine="709"/>
        <w:jc w:val="both"/>
        <w:rPr>
          <w:sz w:val="24"/>
          <w:szCs w:val="24"/>
          <w:lang w:val="lt-LT"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1134"/>
        <w:gridCol w:w="1134"/>
        <w:gridCol w:w="1680"/>
        <w:gridCol w:w="1971"/>
      </w:tblGrid>
      <w:tr w:rsidR="005D655F" w:rsidRPr="005D655F" w14:paraId="05DA7C5E" w14:textId="77777777" w:rsidTr="00B67AD5">
        <w:tc>
          <w:tcPr>
            <w:tcW w:w="3936" w:type="dxa"/>
            <w:shd w:val="clear" w:color="auto" w:fill="auto"/>
          </w:tcPr>
          <w:p w14:paraId="05DA7C59" w14:textId="77777777" w:rsidR="005D655F" w:rsidRPr="005D655F" w:rsidRDefault="005D655F" w:rsidP="005D655F">
            <w:pPr>
              <w:ind w:firstLine="709"/>
              <w:jc w:val="both"/>
              <w:rPr>
                <w:sz w:val="24"/>
                <w:szCs w:val="24"/>
                <w:lang w:val="lt-LT" w:eastAsia="en-US"/>
              </w:rPr>
            </w:pPr>
            <w:r w:rsidRPr="005D655F">
              <w:rPr>
                <w:sz w:val="24"/>
                <w:szCs w:val="24"/>
                <w:lang w:val="lt-LT" w:eastAsia="en-US"/>
              </w:rPr>
              <w:t>Rodikliai</w:t>
            </w:r>
          </w:p>
        </w:tc>
        <w:tc>
          <w:tcPr>
            <w:tcW w:w="1134" w:type="dxa"/>
            <w:shd w:val="clear" w:color="auto" w:fill="auto"/>
          </w:tcPr>
          <w:p w14:paraId="05DA7C5A" w14:textId="77777777" w:rsidR="005D655F" w:rsidRPr="005D655F" w:rsidRDefault="005D655F" w:rsidP="00316D2A">
            <w:pPr>
              <w:jc w:val="both"/>
              <w:rPr>
                <w:sz w:val="24"/>
                <w:szCs w:val="24"/>
                <w:lang w:val="lt-LT" w:eastAsia="en-US"/>
              </w:rPr>
            </w:pPr>
            <w:r w:rsidRPr="005D655F">
              <w:rPr>
                <w:sz w:val="24"/>
                <w:szCs w:val="24"/>
                <w:lang w:val="lt-LT" w:eastAsia="en-US"/>
              </w:rPr>
              <w:t>2017 m.</w:t>
            </w:r>
          </w:p>
        </w:tc>
        <w:tc>
          <w:tcPr>
            <w:tcW w:w="1134" w:type="dxa"/>
            <w:shd w:val="clear" w:color="auto" w:fill="auto"/>
          </w:tcPr>
          <w:p w14:paraId="05DA7C5B" w14:textId="77777777" w:rsidR="005D655F" w:rsidRPr="005D655F" w:rsidRDefault="005D655F" w:rsidP="00316D2A">
            <w:pPr>
              <w:jc w:val="both"/>
              <w:rPr>
                <w:sz w:val="24"/>
                <w:szCs w:val="24"/>
                <w:lang w:val="lt-LT" w:eastAsia="en-US"/>
              </w:rPr>
            </w:pPr>
            <w:r w:rsidRPr="005D655F">
              <w:rPr>
                <w:sz w:val="24"/>
                <w:szCs w:val="24"/>
                <w:lang w:val="lt-LT" w:eastAsia="en-US"/>
              </w:rPr>
              <w:t>2018 m.</w:t>
            </w:r>
          </w:p>
        </w:tc>
        <w:tc>
          <w:tcPr>
            <w:tcW w:w="1680" w:type="dxa"/>
            <w:shd w:val="clear" w:color="auto" w:fill="auto"/>
          </w:tcPr>
          <w:p w14:paraId="05DA7C5C" w14:textId="77777777" w:rsidR="005D655F" w:rsidRPr="005D655F" w:rsidRDefault="005D655F" w:rsidP="00316D2A">
            <w:pPr>
              <w:jc w:val="both"/>
              <w:rPr>
                <w:sz w:val="24"/>
                <w:szCs w:val="24"/>
                <w:lang w:val="lt-LT" w:eastAsia="en-US"/>
              </w:rPr>
            </w:pPr>
            <w:r w:rsidRPr="005D655F">
              <w:rPr>
                <w:sz w:val="24"/>
                <w:szCs w:val="24"/>
                <w:lang w:val="lt-LT" w:eastAsia="en-US"/>
              </w:rPr>
              <w:t>2019 m.</w:t>
            </w:r>
          </w:p>
        </w:tc>
        <w:tc>
          <w:tcPr>
            <w:tcW w:w="1971" w:type="dxa"/>
            <w:shd w:val="clear" w:color="auto" w:fill="auto"/>
          </w:tcPr>
          <w:p w14:paraId="05DA7C5D" w14:textId="77777777" w:rsidR="005D655F" w:rsidRPr="005D655F" w:rsidRDefault="005D655F" w:rsidP="00316D2A">
            <w:pPr>
              <w:jc w:val="both"/>
              <w:rPr>
                <w:sz w:val="24"/>
                <w:szCs w:val="24"/>
                <w:lang w:val="lt-LT" w:eastAsia="en-US"/>
              </w:rPr>
            </w:pPr>
            <w:r w:rsidRPr="005D655F">
              <w:rPr>
                <w:sz w:val="24"/>
                <w:szCs w:val="24"/>
                <w:lang w:val="lt-LT" w:eastAsia="en-US"/>
              </w:rPr>
              <w:t>Blogas rodiklis</w:t>
            </w:r>
          </w:p>
        </w:tc>
      </w:tr>
      <w:tr w:rsidR="005D655F" w:rsidRPr="005D655F" w14:paraId="05DA7C64" w14:textId="77777777" w:rsidTr="00B67AD5">
        <w:tc>
          <w:tcPr>
            <w:tcW w:w="3936" w:type="dxa"/>
            <w:shd w:val="clear" w:color="auto" w:fill="auto"/>
          </w:tcPr>
          <w:p w14:paraId="05DA7C5F" w14:textId="77777777" w:rsidR="005D655F" w:rsidRPr="005D655F" w:rsidRDefault="005D655F" w:rsidP="005D655F">
            <w:pPr>
              <w:ind w:firstLine="709"/>
              <w:jc w:val="both"/>
              <w:rPr>
                <w:sz w:val="24"/>
                <w:szCs w:val="24"/>
                <w:lang w:val="lt-LT" w:eastAsia="en-US"/>
              </w:rPr>
            </w:pPr>
            <w:r w:rsidRPr="005D655F">
              <w:rPr>
                <w:sz w:val="24"/>
                <w:szCs w:val="24"/>
                <w:lang w:val="lt-LT" w:eastAsia="en-US"/>
              </w:rPr>
              <w:t>Apyvartinis kapitalas (tūkst.</w:t>
            </w:r>
            <w:r w:rsidR="003815FC" w:rsidRPr="00DF37CB">
              <w:rPr>
                <w:sz w:val="24"/>
                <w:szCs w:val="24"/>
                <w:lang w:val="lt-LT" w:eastAsia="en-US"/>
              </w:rPr>
              <w:t xml:space="preserve"> </w:t>
            </w:r>
            <w:r w:rsidRPr="005D655F">
              <w:rPr>
                <w:sz w:val="24"/>
                <w:szCs w:val="24"/>
                <w:lang w:val="lt-LT" w:eastAsia="en-US"/>
              </w:rPr>
              <w:t>Eur)</w:t>
            </w:r>
          </w:p>
        </w:tc>
        <w:tc>
          <w:tcPr>
            <w:tcW w:w="1134" w:type="dxa"/>
            <w:shd w:val="clear" w:color="auto" w:fill="auto"/>
          </w:tcPr>
          <w:p w14:paraId="05DA7C60" w14:textId="77777777" w:rsidR="005D655F" w:rsidRPr="005D655F" w:rsidRDefault="005D655F" w:rsidP="00316D2A">
            <w:pPr>
              <w:jc w:val="both"/>
              <w:rPr>
                <w:sz w:val="24"/>
                <w:szCs w:val="24"/>
                <w:lang w:val="lt-LT" w:eastAsia="en-US"/>
              </w:rPr>
            </w:pPr>
            <w:r w:rsidRPr="005D655F">
              <w:rPr>
                <w:sz w:val="24"/>
                <w:szCs w:val="24"/>
                <w:lang w:val="lt-LT" w:eastAsia="en-US"/>
              </w:rPr>
              <w:t>8,9</w:t>
            </w:r>
          </w:p>
        </w:tc>
        <w:tc>
          <w:tcPr>
            <w:tcW w:w="1134" w:type="dxa"/>
            <w:shd w:val="clear" w:color="auto" w:fill="auto"/>
          </w:tcPr>
          <w:p w14:paraId="05DA7C61" w14:textId="77777777" w:rsidR="005D655F" w:rsidRPr="005D655F" w:rsidRDefault="005D655F" w:rsidP="00316D2A">
            <w:pPr>
              <w:jc w:val="both"/>
              <w:rPr>
                <w:sz w:val="24"/>
                <w:szCs w:val="24"/>
                <w:lang w:val="lt-LT" w:eastAsia="en-US"/>
              </w:rPr>
            </w:pPr>
            <w:r w:rsidRPr="005D655F">
              <w:rPr>
                <w:sz w:val="24"/>
                <w:szCs w:val="24"/>
                <w:lang w:val="lt-LT" w:eastAsia="en-US"/>
              </w:rPr>
              <w:t>-36,6</w:t>
            </w:r>
          </w:p>
        </w:tc>
        <w:tc>
          <w:tcPr>
            <w:tcW w:w="1680" w:type="dxa"/>
            <w:shd w:val="clear" w:color="auto" w:fill="auto"/>
          </w:tcPr>
          <w:p w14:paraId="05DA7C62" w14:textId="77777777" w:rsidR="005D655F" w:rsidRPr="005D655F" w:rsidRDefault="005D655F" w:rsidP="00316D2A">
            <w:pPr>
              <w:jc w:val="both"/>
              <w:rPr>
                <w:sz w:val="24"/>
                <w:szCs w:val="24"/>
                <w:lang w:val="lt-LT" w:eastAsia="en-US"/>
              </w:rPr>
            </w:pPr>
            <w:r w:rsidRPr="005D655F">
              <w:rPr>
                <w:sz w:val="24"/>
                <w:szCs w:val="24"/>
                <w:lang w:val="lt-LT" w:eastAsia="en-US"/>
              </w:rPr>
              <w:t>-29,9</w:t>
            </w:r>
          </w:p>
        </w:tc>
        <w:tc>
          <w:tcPr>
            <w:tcW w:w="1971" w:type="dxa"/>
            <w:shd w:val="clear" w:color="auto" w:fill="auto"/>
          </w:tcPr>
          <w:p w14:paraId="05DA7C63" w14:textId="77777777" w:rsidR="005D655F" w:rsidRPr="005D655F" w:rsidRDefault="005D655F" w:rsidP="00316D2A">
            <w:pPr>
              <w:jc w:val="both"/>
              <w:rPr>
                <w:sz w:val="24"/>
                <w:szCs w:val="24"/>
                <w:lang w:val="lt-LT" w:eastAsia="en-US"/>
              </w:rPr>
            </w:pPr>
            <w:r w:rsidRPr="005D655F">
              <w:rPr>
                <w:sz w:val="24"/>
                <w:szCs w:val="24"/>
                <w:lang w:val="lt-LT" w:eastAsia="en-US"/>
              </w:rPr>
              <w:t>Neigiamas</w:t>
            </w:r>
          </w:p>
        </w:tc>
      </w:tr>
      <w:tr w:rsidR="005D655F" w:rsidRPr="005D655F" w14:paraId="05DA7C6A" w14:textId="77777777" w:rsidTr="00B67AD5">
        <w:tc>
          <w:tcPr>
            <w:tcW w:w="3936" w:type="dxa"/>
            <w:shd w:val="clear" w:color="auto" w:fill="auto"/>
          </w:tcPr>
          <w:p w14:paraId="05DA7C65" w14:textId="77777777" w:rsidR="005D655F" w:rsidRPr="005D655F" w:rsidRDefault="005D655F" w:rsidP="005D655F">
            <w:pPr>
              <w:ind w:firstLine="709"/>
              <w:jc w:val="both"/>
              <w:rPr>
                <w:sz w:val="24"/>
                <w:szCs w:val="24"/>
                <w:lang w:val="lt-LT" w:eastAsia="en-US"/>
              </w:rPr>
            </w:pPr>
            <w:r w:rsidRPr="005D655F">
              <w:rPr>
                <w:sz w:val="24"/>
                <w:szCs w:val="24"/>
                <w:lang w:val="lt-LT" w:eastAsia="en-US"/>
              </w:rPr>
              <w:t>Bendrojo mokumo koeficientas</w:t>
            </w:r>
          </w:p>
        </w:tc>
        <w:tc>
          <w:tcPr>
            <w:tcW w:w="1134" w:type="dxa"/>
            <w:shd w:val="clear" w:color="auto" w:fill="auto"/>
          </w:tcPr>
          <w:p w14:paraId="05DA7C66" w14:textId="77777777" w:rsidR="005D655F" w:rsidRPr="005D655F" w:rsidRDefault="005D655F" w:rsidP="00316D2A">
            <w:pPr>
              <w:jc w:val="both"/>
              <w:rPr>
                <w:sz w:val="24"/>
                <w:szCs w:val="24"/>
                <w:lang w:val="lt-LT" w:eastAsia="en-US"/>
              </w:rPr>
            </w:pPr>
            <w:r w:rsidRPr="005D655F">
              <w:rPr>
                <w:sz w:val="24"/>
                <w:szCs w:val="24"/>
                <w:lang w:val="lt-LT" w:eastAsia="en-US"/>
              </w:rPr>
              <w:t>1,0</w:t>
            </w:r>
          </w:p>
        </w:tc>
        <w:tc>
          <w:tcPr>
            <w:tcW w:w="1134" w:type="dxa"/>
            <w:shd w:val="clear" w:color="auto" w:fill="auto"/>
          </w:tcPr>
          <w:p w14:paraId="05DA7C67" w14:textId="77777777" w:rsidR="005D655F" w:rsidRPr="005D655F" w:rsidRDefault="005D655F" w:rsidP="00316D2A">
            <w:pPr>
              <w:jc w:val="both"/>
              <w:rPr>
                <w:sz w:val="24"/>
                <w:szCs w:val="24"/>
                <w:lang w:val="lt-LT" w:eastAsia="en-US"/>
              </w:rPr>
            </w:pPr>
            <w:r w:rsidRPr="005D655F">
              <w:rPr>
                <w:sz w:val="24"/>
                <w:szCs w:val="24"/>
                <w:lang w:val="lt-LT" w:eastAsia="en-US"/>
              </w:rPr>
              <w:t>0,88</w:t>
            </w:r>
          </w:p>
        </w:tc>
        <w:tc>
          <w:tcPr>
            <w:tcW w:w="1680" w:type="dxa"/>
            <w:shd w:val="clear" w:color="auto" w:fill="auto"/>
          </w:tcPr>
          <w:p w14:paraId="05DA7C68" w14:textId="77777777" w:rsidR="005D655F" w:rsidRPr="005D655F" w:rsidRDefault="005D655F" w:rsidP="00316D2A">
            <w:pPr>
              <w:jc w:val="both"/>
              <w:rPr>
                <w:sz w:val="24"/>
                <w:szCs w:val="24"/>
                <w:lang w:val="lt-LT" w:eastAsia="en-US"/>
              </w:rPr>
            </w:pPr>
            <w:r w:rsidRPr="005D655F">
              <w:rPr>
                <w:sz w:val="24"/>
                <w:szCs w:val="24"/>
                <w:lang w:val="lt-LT" w:eastAsia="en-US"/>
              </w:rPr>
              <w:t>0,86</w:t>
            </w:r>
          </w:p>
        </w:tc>
        <w:tc>
          <w:tcPr>
            <w:tcW w:w="1971" w:type="dxa"/>
            <w:shd w:val="clear" w:color="auto" w:fill="auto"/>
          </w:tcPr>
          <w:p w14:paraId="05DA7C69" w14:textId="77777777" w:rsidR="005D655F" w:rsidRPr="005D655F" w:rsidRDefault="005D655F" w:rsidP="00316D2A">
            <w:pPr>
              <w:jc w:val="both"/>
              <w:rPr>
                <w:sz w:val="24"/>
                <w:szCs w:val="24"/>
                <w:lang w:val="lt-LT" w:eastAsia="en-US"/>
              </w:rPr>
            </w:pPr>
            <w:r w:rsidRPr="005D655F">
              <w:rPr>
                <w:sz w:val="24"/>
                <w:szCs w:val="24"/>
                <w:lang w:val="lt-LT" w:eastAsia="en-US"/>
              </w:rPr>
              <w:t>Žemiau 1,0</w:t>
            </w:r>
          </w:p>
        </w:tc>
      </w:tr>
      <w:tr w:rsidR="005D655F" w:rsidRPr="005D655F" w14:paraId="05DA7C70" w14:textId="77777777" w:rsidTr="00B67AD5">
        <w:tc>
          <w:tcPr>
            <w:tcW w:w="3936" w:type="dxa"/>
            <w:shd w:val="clear" w:color="auto" w:fill="auto"/>
          </w:tcPr>
          <w:p w14:paraId="05DA7C6B" w14:textId="77777777" w:rsidR="005D655F" w:rsidRPr="005D655F" w:rsidRDefault="005D655F" w:rsidP="005D655F">
            <w:pPr>
              <w:ind w:firstLine="709"/>
              <w:jc w:val="both"/>
              <w:rPr>
                <w:sz w:val="24"/>
                <w:szCs w:val="24"/>
                <w:lang w:val="lt-LT" w:eastAsia="en-US"/>
              </w:rPr>
            </w:pPr>
            <w:r w:rsidRPr="005D655F">
              <w:rPr>
                <w:sz w:val="24"/>
                <w:szCs w:val="24"/>
                <w:lang w:val="lt-LT" w:eastAsia="en-US"/>
              </w:rPr>
              <w:t>Greito mokumo koeficientas</w:t>
            </w:r>
          </w:p>
        </w:tc>
        <w:tc>
          <w:tcPr>
            <w:tcW w:w="1134" w:type="dxa"/>
            <w:shd w:val="clear" w:color="auto" w:fill="auto"/>
          </w:tcPr>
          <w:p w14:paraId="05DA7C6C" w14:textId="77777777" w:rsidR="005D655F" w:rsidRPr="005D655F" w:rsidRDefault="005D655F" w:rsidP="00316D2A">
            <w:pPr>
              <w:jc w:val="both"/>
              <w:rPr>
                <w:sz w:val="24"/>
                <w:szCs w:val="24"/>
                <w:lang w:val="lt-LT" w:eastAsia="en-US"/>
              </w:rPr>
            </w:pPr>
            <w:r w:rsidRPr="005D655F">
              <w:rPr>
                <w:sz w:val="24"/>
                <w:szCs w:val="24"/>
                <w:lang w:val="lt-LT" w:eastAsia="en-US"/>
              </w:rPr>
              <w:t>0,95</w:t>
            </w:r>
          </w:p>
        </w:tc>
        <w:tc>
          <w:tcPr>
            <w:tcW w:w="1134" w:type="dxa"/>
            <w:shd w:val="clear" w:color="auto" w:fill="auto"/>
          </w:tcPr>
          <w:p w14:paraId="05DA7C6D" w14:textId="77777777" w:rsidR="005D655F" w:rsidRPr="005D655F" w:rsidRDefault="005D655F" w:rsidP="00316D2A">
            <w:pPr>
              <w:jc w:val="both"/>
              <w:rPr>
                <w:sz w:val="24"/>
                <w:szCs w:val="24"/>
                <w:lang w:val="lt-LT" w:eastAsia="en-US"/>
              </w:rPr>
            </w:pPr>
            <w:r w:rsidRPr="005D655F">
              <w:rPr>
                <w:sz w:val="24"/>
                <w:szCs w:val="24"/>
                <w:lang w:val="lt-LT" w:eastAsia="en-US"/>
              </w:rPr>
              <w:t>0,58</w:t>
            </w:r>
          </w:p>
        </w:tc>
        <w:tc>
          <w:tcPr>
            <w:tcW w:w="1680" w:type="dxa"/>
            <w:shd w:val="clear" w:color="auto" w:fill="auto"/>
          </w:tcPr>
          <w:p w14:paraId="05DA7C6E" w14:textId="77777777" w:rsidR="005D655F" w:rsidRPr="005D655F" w:rsidRDefault="005D655F" w:rsidP="00316D2A">
            <w:pPr>
              <w:jc w:val="both"/>
              <w:rPr>
                <w:sz w:val="24"/>
                <w:szCs w:val="24"/>
                <w:lang w:val="lt-LT" w:eastAsia="en-US"/>
              </w:rPr>
            </w:pPr>
            <w:r w:rsidRPr="005D655F">
              <w:rPr>
                <w:sz w:val="24"/>
                <w:szCs w:val="24"/>
                <w:lang w:val="lt-LT" w:eastAsia="en-US"/>
              </w:rPr>
              <w:t>0,52</w:t>
            </w:r>
          </w:p>
        </w:tc>
        <w:tc>
          <w:tcPr>
            <w:tcW w:w="1971" w:type="dxa"/>
            <w:shd w:val="clear" w:color="auto" w:fill="auto"/>
          </w:tcPr>
          <w:p w14:paraId="05DA7C6F" w14:textId="77777777" w:rsidR="005D655F" w:rsidRPr="005D655F" w:rsidRDefault="005D655F" w:rsidP="00316D2A">
            <w:pPr>
              <w:jc w:val="both"/>
              <w:rPr>
                <w:sz w:val="24"/>
                <w:szCs w:val="24"/>
                <w:lang w:val="lt-LT" w:eastAsia="en-US"/>
              </w:rPr>
            </w:pPr>
            <w:r w:rsidRPr="005D655F">
              <w:rPr>
                <w:sz w:val="24"/>
                <w:szCs w:val="24"/>
                <w:lang w:val="lt-LT" w:eastAsia="en-US"/>
              </w:rPr>
              <w:t>Žemiau 1,0</w:t>
            </w:r>
          </w:p>
        </w:tc>
      </w:tr>
      <w:tr w:rsidR="005D655F" w:rsidRPr="005D655F" w14:paraId="05DA7C76" w14:textId="77777777" w:rsidTr="00B67AD5">
        <w:tc>
          <w:tcPr>
            <w:tcW w:w="3936" w:type="dxa"/>
            <w:shd w:val="clear" w:color="auto" w:fill="auto"/>
          </w:tcPr>
          <w:p w14:paraId="05DA7C71" w14:textId="77777777" w:rsidR="005D655F" w:rsidRPr="005D655F" w:rsidRDefault="005D655F" w:rsidP="005D655F">
            <w:pPr>
              <w:ind w:firstLine="709"/>
              <w:jc w:val="both"/>
              <w:rPr>
                <w:sz w:val="24"/>
                <w:szCs w:val="24"/>
                <w:lang w:val="lt-LT" w:eastAsia="en-US"/>
              </w:rPr>
            </w:pPr>
            <w:r w:rsidRPr="005D655F">
              <w:rPr>
                <w:sz w:val="24"/>
                <w:szCs w:val="24"/>
                <w:lang w:val="lt-LT" w:eastAsia="en-US"/>
              </w:rPr>
              <w:t>Bendrasis skolos rodiklis (proc.)</w:t>
            </w:r>
          </w:p>
        </w:tc>
        <w:tc>
          <w:tcPr>
            <w:tcW w:w="1134" w:type="dxa"/>
            <w:shd w:val="clear" w:color="auto" w:fill="auto"/>
          </w:tcPr>
          <w:p w14:paraId="05DA7C72" w14:textId="77777777" w:rsidR="005D655F" w:rsidRPr="005D655F" w:rsidRDefault="005D655F" w:rsidP="00316D2A">
            <w:pPr>
              <w:jc w:val="both"/>
              <w:rPr>
                <w:sz w:val="24"/>
                <w:szCs w:val="24"/>
                <w:lang w:val="lt-LT" w:eastAsia="en-US"/>
              </w:rPr>
            </w:pPr>
            <w:r w:rsidRPr="005D655F">
              <w:rPr>
                <w:sz w:val="24"/>
                <w:szCs w:val="24"/>
                <w:lang w:val="lt-LT" w:eastAsia="en-US"/>
              </w:rPr>
              <w:t>39,2</w:t>
            </w:r>
          </w:p>
        </w:tc>
        <w:tc>
          <w:tcPr>
            <w:tcW w:w="1134" w:type="dxa"/>
            <w:shd w:val="clear" w:color="auto" w:fill="auto"/>
          </w:tcPr>
          <w:p w14:paraId="05DA7C73" w14:textId="77777777" w:rsidR="005D655F" w:rsidRPr="005D655F" w:rsidRDefault="005D655F" w:rsidP="00316D2A">
            <w:pPr>
              <w:jc w:val="both"/>
              <w:rPr>
                <w:sz w:val="24"/>
                <w:szCs w:val="24"/>
                <w:lang w:val="lt-LT" w:eastAsia="en-US"/>
              </w:rPr>
            </w:pPr>
            <w:r w:rsidRPr="005D655F">
              <w:rPr>
                <w:sz w:val="24"/>
                <w:szCs w:val="24"/>
                <w:lang w:val="lt-LT" w:eastAsia="en-US"/>
              </w:rPr>
              <w:t>56,9</w:t>
            </w:r>
          </w:p>
        </w:tc>
        <w:tc>
          <w:tcPr>
            <w:tcW w:w="1680" w:type="dxa"/>
            <w:shd w:val="clear" w:color="auto" w:fill="auto"/>
          </w:tcPr>
          <w:p w14:paraId="05DA7C74" w14:textId="77777777" w:rsidR="005D655F" w:rsidRPr="005D655F" w:rsidRDefault="005D655F" w:rsidP="00316D2A">
            <w:pPr>
              <w:jc w:val="both"/>
              <w:rPr>
                <w:sz w:val="24"/>
                <w:szCs w:val="24"/>
                <w:lang w:val="lt-LT" w:eastAsia="en-US"/>
              </w:rPr>
            </w:pPr>
            <w:r w:rsidRPr="005D655F">
              <w:rPr>
                <w:sz w:val="24"/>
                <w:szCs w:val="24"/>
                <w:lang w:val="lt-LT" w:eastAsia="en-US"/>
              </w:rPr>
              <w:t>52,9</w:t>
            </w:r>
          </w:p>
        </w:tc>
        <w:tc>
          <w:tcPr>
            <w:tcW w:w="1971" w:type="dxa"/>
            <w:shd w:val="clear" w:color="auto" w:fill="auto"/>
          </w:tcPr>
          <w:p w14:paraId="05DA7C75" w14:textId="77777777" w:rsidR="005D655F" w:rsidRPr="005D655F" w:rsidRDefault="005D655F" w:rsidP="00316D2A">
            <w:pPr>
              <w:jc w:val="both"/>
              <w:rPr>
                <w:sz w:val="24"/>
                <w:szCs w:val="24"/>
                <w:lang w:val="lt-LT" w:eastAsia="en-US"/>
              </w:rPr>
            </w:pPr>
            <w:r w:rsidRPr="005D655F">
              <w:rPr>
                <w:sz w:val="24"/>
                <w:szCs w:val="24"/>
                <w:lang w:val="lt-LT" w:eastAsia="en-US"/>
              </w:rPr>
              <w:t>Virš 70 proc.</w:t>
            </w:r>
          </w:p>
        </w:tc>
      </w:tr>
      <w:tr w:rsidR="005D655F" w:rsidRPr="005D655F" w14:paraId="05DA7C7C" w14:textId="77777777" w:rsidTr="00B67AD5">
        <w:tc>
          <w:tcPr>
            <w:tcW w:w="3936" w:type="dxa"/>
            <w:shd w:val="clear" w:color="auto" w:fill="auto"/>
          </w:tcPr>
          <w:p w14:paraId="05DA7C77" w14:textId="77777777" w:rsidR="005D655F" w:rsidRPr="005D655F" w:rsidRDefault="005D655F" w:rsidP="005D655F">
            <w:pPr>
              <w:ind w:firstLine="709"/>
              <w:jc w:val="both"/>
              <w:rPr>
                <w:sz w:val="24"/>
                <w:szCs w:val="24"/>
                <w:lang w:val="lt-LT" w:eastAsia="en-US"/>
              </w:rPr>
            </w:pPr>
            <w:r w:rsidRPr="005D655F">
              <w:rPr>
                <w:sz w:val="24"/>
                <w:szCs w:val="24"/>
                <w:lang w:val="lt-LT" w:eastAsia="en-US"/>
              </w:rPr>
              <w:t>Nuosavo kapitalo ir įstatinio kapitalo santykis</w:t>
            </w:r>
          </w:p>
        </w:tc>
        <w:tc>
          <w:tcPr>
            <w:tcW w:w="1134" w:type="dxa"/>
            <w:shd w:val="clear" w:color="auto" w:fill="auto"/>
          </w:tcPr>
          <w:p w14:paraId="05DA7C78" w14:textId="77777777" w:rsidR="005D655F" w:rsidRPr="005D655F" w:rsidRDefault="005D655F" w:rsidP="00316D2A">
            <w:pPr>
              <w:jc w:val="both"/>
              <w:rPr>
                <w:sz w:val="24"/>
                <w:szCs w:val="24"/>
                <w:lang w:val="lt-LT" w:eastAsia="en-US"/>
              </w:rPr>
            </w:pPr>
            <w:r w:rsidRPr="005D655F">
              <w:rPr>
                <w:sz w:val="24"/>
                <w:szCs w:val="24"/>
                <w:lang w:val="lt-LT" w:eastAsia="en-US"/>
              </w:rPr>
              <w:t>0,78</w:t>
            </w:r>
          </w:p>
        </w:tc>
        <w:tc>
          <w:tcPr>
            <w:tcW w:w="1134" w:type="dxa"/>
            <w:shd w:val="clear" w:color="auto" w:fill="auto"/>
          </w:tcPr>
          <w:p w14:paraId="05DA7C79" w14:textId="77777777" w:rsidR="005D655F" w:rsidRPr="005D655F" w:rsidRDefault="005D655F" w:rsidP="00316D2A">
            <w:pPr>
              <w:jc w:val="both"/>
              <w:rPr>
                <w:sz w:val="24"/>
                <w:szCs w:val="24"/>
                <w:lang w:val="lt-LT" w:eastAsia="en-US"/>
              </w:rPr>
            </w:pPr>
            <w:r w:rsidRPr="005D655F">
              <w:rPr>
                <w:sz w:val="24"/>
                <w:szCs w:val="24"/>
                <w:lang w:val="lt-LT" w:eastAsia="en-US"/>
              </w:rPr>
              <w:t>0,66</w:t>
            </w:r>
          </w:p>
        </w:tc>
        <w:tc>
          <w:tcPr>
            <w:tcW w:w="1680" w:type="dxa"/>
            <w:shd w:val="clear" w:color="auto" w:fill="auto"/>
          </w:tcPr>
          <w:p w14:paraId="05DA7C7A" w14:textId="77777777" w:rsidR="005D655F" w:rsidRPr="005D655F" w:rsidRDefault="005D655F" w:rsidP="00316D2A">
            <w:pPr>
              <w:jc w:val="both"/>
              <w:rPr>
                <w:sz w:val="24"/>
                <w:szCs w:val="24"/>
                <w:lang w:val="lt-LT" w:eastAsia="en-US"/>
              </w:rPr>
            </w:pPr>
            <w:r w:rsidRPr="005D655F">
              <w:rPr>
                <w:sz w:val="24"/>
                <w:szCs w:val="24"/>
                <w:lang w:val="lt-LT" w:eastAsia="en-US"/>
              </w:rPr>
              <w:t>0,54</w:t>
            </w:r>
          </w:p>
        </w:tc>
        <w:tc>
          <w:tcPr>
            <w:tcW w:w="1971" w:type="dxa"/>
            <w:shd w:val="clear" w:color="auto" w:fill="auto"/>
          </w:tcPr>
          <w:p w14:paraId="05DA7C7B" w14:textId="77777777" w:rsidR="005D655F" w:rsidRPr="005D655F" w:rsidRDefault="005D655F" w:rsidP="00316D2A">
            <w:pPr>
              <w:jc w:val="both"/>
              <w:rPr>
                <w:sz w:val="24"/>
                <w:szCs w:val="24"/>
                <w:lang w:val="lt-LT" w:eastAsia="en-US"/>
              </w:rPr>
            </w:pPr>
            <w:r w:rsidRPr="005D655F">
              <w:rPr>
                <w:sz w:val="24"/>
                <w:szCs w:val="24"/>
                <w:lang w:val="lt-LT" w:eastAsia="en-US"/>
              </w:rPr>
              <w:t>Žemiau 0,5</w:t>
            </w:r>
          </w:p>
        </w:tc>
      </w:tr>
    </w:tbl>
    <w:p w14:paraId="05DA7C7D" w14:textId="77777777" w:rsidR="005D655F" w:rsidRPr="005D655F" w:rsidRDefault="005D655F" w:rsidP="005D655F">
      <w:pPr>
        <w:ind w:firstLine="709"/>
        <w:jc w:val="both"/>
        <w:rPr>
          <w:sz w:val="24"/>
          <w:szCs w:val="24"/>
          <w:lang w:val="lt-LT" w:eastAsia="en-US"/>
        </w:rPr>
      </w:pPr>
    </w:p>
    <w:p w14:paraId="05DA7C7E" w14:textId="207CEBD7" w:rsidR="005D655F" w:rsidRPr="005D655F" w:rsidRDefault="005D655F" w:rsidP="005D655F">
      <w:pPr>
        <w:ind w:firstLine="709"/>
        <w:jc w:val="both"/>
        <w:rPr>
          <w:sz w:val="24"/>
          <w:szCs w:val="24"/>
          <w:lang w:val="lt-LT" w:eastAsia="en-US"/>
        </w:rPr>
      </w:pPr>
      <w:r w:rsidRPr="005D655F">
        <w:rPr>
          <w:sz w:val="24"/>
          <w:szCs w:val="24"/>
          <w:lang w:val="lt-LT" w:eastAsia="en-US"/>
        </w:rPr>
        <w:t>Bendrovės mokumo rodikliai, palyginti su 2018 metais</w:t>
      </w:r>
      <w:r w:rsidR="00B05F1C">
        <w:rPr>
          <w:sz w:val="24"/>
          <w:szCs w:val="24"/>
          <w:lang w:val="lt-LT" w:eastAsia="en-US"/>
        </w:rPr>
        <w:t>,</w:t>
      </w:r>
      <w:r w:rsidRPr="005D655F">
        <w:rPr>
          <w:sz w:val="24"/>
          <w:szCs w:val="24"/>
          <w:lang w:val="lt-LT" w:eastAsia="en-US"/>
        </w:rPr>
        <w:t xml:space="preserve"> šiek tiek gerėjo. Apyvartinis kapitalas rodo, kokia suma trumpalaikis turtas viršija trumpalaikius įsipareigojimus. Neigiamas 2018 metų rodiklis šiek tiek sumažėjo. Bendrojo mokumo koeficientas yra trumpalaikio mokumo rodiklis, parodantis kiek trumpalaikis turtas padengia trumpalaikių įsipareigojimų. Greitojo mokumo koeficientas nedaug skiriasi nuo bendrojo, tai rodo, kad bendrovė neturi sukaupusi didelių atsargų kiekių. Bendrasis skolos rodiklis yra ilgalaikio mokumo rodiklis, parodantis, kokia turto dalis įsigyta už skolintas lėšas. Bendrovės finansavimas skolintomis lėšomis ataskaitiniais metais šiek tiek mažėjo.</w:t>
      </w:r>
      <w:r w:rsidRPr="005D655F">
        <w:rPr>
          <w:i/>
          <w:sz w:val="24"/>
          <w:szCs w:val="24"/>
          <w:lang w:val="lt-LT" w:eastAsia="en-US"/>
        </w:rPr>
        <w:t xml:space="preserve"> </w:t>
      </w:r>
      <w:r w:rsidRPr="005D655F">
        <w:rPr>
          <w:sz w:val="24"/>
          <w:szCs w:val="24"/>
          <w:lang w:val="lt-LT" w:eastAsia="en-US"/>
        </w:rPr>
        <w:t xml:space="preserve">Kapitalo sudėtis atitinka Lietuvos Respublikos </w:t>
      </w:r>
      <w:r w:rsidR="00B05F1C">
        <w:rPr>
          <w:sz w:val="24"/>
          <w:szCs w:val="24"/>
          <w:lang w:val="lt-LT" w:eastAsia="en-US"/>
        </w:rPr>
        <w:t>a</w:t>
      </w:r>
      <w:r w:rsidRPr="005D655F">
        <w:rPr>
          <w:sz w:val="24"/>
          <w:szCs w:val="24"/>
          <w:lang w:val="lt-LT" w:eastAsia="en-US"/>
        </w:rPr>
        <w:t>kcinių bendrovių įstatymo reikalavimus, tačiau jau yra arti kritinės ribos.</w:t>
      </w:r>
    </w:p>
    <w:p w14:paraId="05DA7C7F" w14:textId="77777777" w:rsidR="005D655F" w:rsidRPr="005D655F" w:rsidRDefault="005D655F" w:rsidP="005D655F">
      <w:pPr>
        <w:ind w:firstLine="709"/>
        <w:jc w:val="both"/>
        <w:rPr>
          <w:sz w:val="24"/>
          <w:szCs w:val="24"/>
          <w:lang w:val="lt-LT" w:eastAsia="en-US"/>
        </w:rPr>
      </w:pPr>
      <w:r w:rsidRPr="005D655F">
        <w:rPr>
          <w:sz w:val="24"/>
          <w:szCs w:val="24"/>
          <w:lang w:val="lt-LT" w:eastAsia="en-US"/>
        </w:rPr>
        <w:t>Bendrovė yra riboto pelningumo, kuriai keliamas uždavinys dirbti pelningai, tačiau pagrindiniai bendrovės tikslai yra susiję su visuomenės interesais gauti visuomeninio transporto paslaugas ir turėti būtinas susisiekimo galimybes už priimtiną kainą. Bendrovės pelningumo galimybes riboja ir tai, kad jos pagrindinės veiklos vietinių pervežimų kainas reguliuoja savivaldybės taryba. Ir nors savivaldybė kompensuoja patirtus vietiniuose maršrutuose nuostolius, tačiau praktiškai neprisideda prie bendrovės pelningumo, nes kompensuojant nuostolius atsižvelgiama tik į bendrovės kaštus, neįvertinant rentabilumo, nes sutartyje tai nenumatyta, nors pagal teisės aktus turėtų būti.</w:t>
      </w:r>
    </w:p>
    <w:p w14:paraId="05DA7C80" w14:textId="77777777" w:rsidR="005D655F" w:rsidRPr="005D655F" w:rsidRDefault="005D655F" w:rsidP="005D655F">
      <w:pPr>
        <w:ind w:firstLine="709"/>
        <w:jc w:val="both"/>
        <w:rPr>
          <w:sz w:val="24"/>
          <w:szCs w:val="24"/>
          <w:lang w:val="lt-LT" w:eastAsia="en-US"/>
        </w:rPr>
      </w:pPr>
      <w:r w:rsidRPr="005D655F">
        <w:rPr>
          <w:sz w:val="24"/>
          <w:szCs w:val="24"/>
          <w:lang w:val="lt-LT" w:eastAsia="en-US"/>
        </w:rPr>
        <w:t xml:space="preserve">Pagrindiniai bendrovės pelningumo rodikliai ir jų pokytis per 3 metus pateiktas lentelėje. </w:t>
      </w:r>
    </w:p>
    <w:p w14:paraId="05DA7C81" w14:textId="77777777" w:rsidR="005D655F" w:rsidRPr="005D655F" w:rsidRDefault="005D655F" w:rsidP="005D655F">
      <w:pPr>
        <w:ind w:firstLine="709"/>
        <w:jc w:val="both"/>
        <w:rPr>
          <w:sz w:val="24"/>
          <w:szCs w:val="24"/>
          <w:lang w:val="lt-LT"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1843"/>
        <w:gridCol w:w="1842"/>
        <w:gridCol w:w="1276"/>
        <w:gridCol w:w="2234"/>
      </w:tblGrid>
      <w:tr w:rsidR="005D655F" w:rsidRPr="005D655F" w14:paraId="05DA7C87" w14:textId="77777777" w:rsidTr="00B67AD5">
        <w:tc>
          <w:tcPr>
            <w:tcW w:w="2660" w:type="dxa"/>
            <w:shd w:val="clear" w:color="auto" w:fill="auto"/>
          </w:tcPr>
          <w:p w14:paraId="05DA7C82" w14:textId="77777777" w:rsidR="005D655F" w:rsidRPr="005D655F" w:rsidRDefault="005D655F" w:rsidP="005D655F">
            <w:pPr>
              <w:ind w:firstLine="709"/>
              <w:jc w:val="both"/>
              <w:rPr>
                <w:sz w:val="24"/>
                <w:szCs w:val="24"/>
                <w:lang w:val="lt-LT" w:eastAsia="en-US"/>
              </w:rPr>
            </w:pPr>
            <w:r w:rsidRPr="005D655F">
              <w:rPr>
                <w:sz w:val="24"/>
                <w:szCs w:val="24"/>
                <w:lang w:val="lt-LT" w:eastAsia="en-US"/>
              </w:rPr>
              <w:t>Rodikliai</w:t>
            </w:r>
          </w:p>
        </w:tc>
        <w:tc>
          <w:tcPr>
            <w:tcW w:w="1843" w:type="dxa"/>
            <w:shd w:val="clear" w:color="auto" w:fill="auto"/>
          </w:tcPr>
          <w:p w14:paraId="05DA7C83" w14:textId="77777777" w:rsidR="005D655F" w:rsidRPr="005D655F" w:rsidRDefault="005D655F" w:rsidP="00FD5B50">
            <w:pPr>
              <w:jc w:val="both"/>
              <w:rPr>
                <w:sz w:val="24"/>
                <w:szCs w:val="24"/>
                <w:lang w:val="lt-LT" w:eastAsia="en-US"/>
              </w:rPr>
            </w:pPr>
            <w:r w:rsidRPr="005D655F">
              <w:rPr>
                <w:sz w:val="24"/>
                <w:szCs w:val="24"/>
                <w:lang w:val="lt-LT" w:eastAsia="en-US"/>
              </w:rPr>
              <w:t>2017 m.</w:t>
            </w:r>
          </w:p>
        </w:tc>
        <w:tc>
          <w:tcPr>
            <w:tcW w:w="1842" w:type="dxa"/>
            <w:shd w:val="clear" w:color="auto" w:fill="auto"/>
          </w:tcPr>
          <w:p w14:paraId="05DA7C84" w14:textId="77777777" w:rsidR="005D655F" w:rsidRPr="005D655F" w:rsidRDefault="005D655F" w:rsidP="00FD5B50">
            <w:pPr>
              <w:jc w:val="both"/>
              <w:rPr>
                <w:sz w:val="24"/>
                <w:szCs w:val="24"/>
                <w:lang w:val="lt-LT" w:eastAsia="en-US"/>
              </w:rPr>
            </w:pPr>
            <w:r w:rsidRPr="005D655F">
              <w:rPr>
                <w:sz w:val="24"/>
                <w:szCs w:val="24"/>
                <w:lang w:val="lt-LT" w:eastAsia="en-US"/>
              </w:rPr>
              <w:t>2018 m.</w:t>
            </w:r>
          </w:p>
        </w:tc>
        <w:tc>
          <w:tcPr>
            <w:tcW w:w="1276" w:type="dxa"/>
            <w:shd w:val="clear" w:color="auto" w:fill="auto"/>
          </w:tcPr>
          <w:p w14:paraId="05DA7C85" w14:textId="77777777" w:rsidR="005D655F" w:rsidRPr="005D655F" w:rsidRDefault="005D655F" w:rsidP="00FD5B50">
            <w:pPr>
              <w:jc w:val="both"/>
              <w:rPr>
                <w:sz w:val="24"/>
                <w:szCs w:val="24"/>
                <w:lang w:val="lt-LT" w:eastAsia="en-US"/>
              </w:rPr>
            </w:pPr>
            <w:r w:rsidRPr="005D655F">
              <w:rPr>
                <w:sz w:val="24"/>
                <w:szCs w:val="24"/>
                <w:lang w:val="lt-LT" w:eastAsia="en-US"/>
              </w:rPr>
              <w:t>2019 m.</w:t>
            </w:r>
          </w:p>
        </w:tc>
        <w:tc>
          <w:tcPr>
            <w:tcW w:w="2234" w:type="dxa"/>
            <w:shd w:val="clear" w:color="auto" w:fill="auto"/>
          </w:tcPr>
          <w:p w14:paraId="05DA7C86" w14:textId="77777777" w:rsidR="005D655F" w:rsidRPr="005D655F" w:rsidRDefault="005D655F" w:rsidP="00FD5B50">
            <w:pPr>
              <w:jc w:val="both"/>
              <w:rPr>
                <w:sz w:val="24"/>
                <w:szCs w:val="24"/>
                <w:lang w:val="lt-LT" w:eastAsia="en-US"/>
              </w:rPr>
            </w:pPr>
            <w:r w:rsidRPr="005D655F">
              <w:rPr>
                <w:sz w:val="24"/>
                <w:szCs w:val="24"/>
                <w:lang w:val="lt-LT" w:eastAsia="en-US"/>
              </w:rPr>
              <w:t>Bloga reikšmė</w:t>
            </w:r>
          </w:p>
        </w:tc>
      </w:tr>
      <w:tr w:rsidR="005D655F" w:rsidRPr="005D655F" w14:paraId="05DA7C8D" w14:textId="77777777" w:rsidTr="00B67AD5">
        <w:tc>
          <w:tcPr>
            <w:tcW w:w="2660" w:type="dxa"/>
            <w:shd w:val="clear" w:color="auto" w:fill="auto"/>
          </w:tcPr>
          <w:p w14:paraId="05DA7C88" w14:textId="77777777" w:rsidR="005D655F" w:rsidRPr="005D655F" w:rsidRDefault="005D655F" w:rsidP="005D655F">
            <w:pPr>
              <w:ind w:firstLine="709"/>
              <w:jc w:val="both"/>
              <w:rPr>
                <w:sz w:val="24"/>
                <w:szCs w:val="24"/>
                <w:lang w:val="lt-LT" w:eastAsia="en-US"/>
              </w:rPr>
            </w:pPr>
            <w:r w:rsidRPr="005D655F">
              <w:rPr>
                <w:sz w:val="24"/>
                <w:szCs w:val="24"/>
                <w:lang w:val="lt-LT" w:eastAsia="en-US"/>
              </w:rPr>
              <w:t>Be</w:t>
            </w:r>
            <w:r w:rsidR="003815FC" w:rsidRPr="00DF37CB">
              <w:rPr>
                <w:sz w:val="24"/>
                <w:szCs w:val="24"/>
                <w:lang w:val="lt-LT" w:eastAsia="en-US"/>
              </w:rPr>
              <w:t>n</w:t>
            </w:r>
            <w:r w:rsidRPr="005D655F">
              <w:rPr>
                <w:sz w:val="24"/>
                <w:szCs w:val="24"/>
                <w:lang w:val="lt-LT" w:eastAsia="en-US"/>
              </w:rPr>
              <w:t>drasis pelningumas</w:t>
            </w:r>
          </w:p>
        </w:tc>
        <w:tc>
          <w:tcPr>
            <w:tcW w:w="1843" w:type="dxa"/>
            <w:shd w:val="clear" w:color="auto" w:fill="auto"/>
          </w:tcPr>
          <w:p w14:paraId="05DA7C89" w14:textId="77777777" w:rsidR="005D655F" w:rsidRPr="005D655F" w:rsidRDefault="005D655F" w:rsidP="00FD5B50">
            <w:pPr>
              <w:jc w:val="both"/>
              <w:rPr>
                <w:sz w:val="24"/>
                <w:szCs w:val="24"/>
                <w:lang w:val="lt-LT" w:eastAsia="en-US"/>
              </w:rPr>
            </w:pPr>
            <w:r w:rsidRPr="005D655F">
              <w:rPr>
                <w:sz w:val="24"/>
                <w:szCs w:val="24"/>
                <w:lang w:val="lt-LT" w:eastAsia="en-US"/>
              </w:rPr>
              <w:t>26,4</w:t>
            </w:r>
          </w:p>
        </w:tc>
        <w:tc>
          <w:tcPr>
            <w:tcW w:w="1842" w:type="dxa"/>
            <w:shd w:val="clear" w:color="auto" w:fill="auto"/>
          </w:tcPr>
          <w:p w14:paraId="05DA7C8A" w14:textId="77777777" w:rsidR="005D655F" w:rsidRPr="005D655F" w:rsidRDefault="005D655F" w:rsidP="00FD5B50">
            <w:pPr>
              <w:jc w:val="both"/>
              <w:rPr>
                <w:sz w:val="24"/>
                <w:szCs w:val="24"/>
                <w:lang w:val="lt-LT" w:eastAsia="en-US"/>
              </w:rPr>
            </w:pPr>
            <w:r w:rsidRPr="005D655F">
              <w:rPr>
                <w:sz w:val="24"/>
                <w:szCs w:val="24"/>
                <w:lang w:val="lt-LT" w:eastAsia="en-US"/>
              </w:rPr>
              <w:t>23,8</w:t>
            </w:r>
          </w:p>
        </w:tc>
        <w:tc>
          <w:tcPr>
            <w:tcW w:w="1276" w:type="dxa"/>
            <w:shd w:val="clear" w:color="auto" w:fill="auto"/>
          </w:tcPr>
          <w:p w14:paraId="05DA7C8B" w14:textId="77777777" w:rsidR="005D655F" w:rsidRPr="005D655F" w:rsidRDefault="005D655F" w:rsidP="00FD5B50">
            <w:pPr>
              <w:jc w:val="both"/>
              <w:rPr>
                <w:sz w:val="24"/>
                <w:szCs w:val="24"/>
                <w:lang w:val="lt-LT" w:eastAsia="en-US"/>
              </w:rPr>
            </w:pPr>
            <w:r w:rsidRPr="005D655F">
              <w:rPr>
                <w:sz w:val="24"/>
                <w:szCs w:val="24"/>
                <w:lang w:val="lt-LT" w:eastAsia="en-US"/>
              </w:rPr>
              <w:t>26,2</w:t>
            </w:r>
          </w:p>
        </w:tc>
        <w:tc>
          <w:tcPr>
            <w:tcW w:w="2234" w:type="dxa"/>
            <w:shd w:val="clear" w:color="auto" w:fill="auto"/>
          </w:tcPr>
          <w:p w14:paraId="05DA7C8C" w14:textId="77777777" w:rsidR="005D655F" w:rsidRPr="005D655F" w:rsidRDefault="005D655F" w:rsidP="00FD5B50">
            <w:pPr>
              <w:jc w:val="both"/>
              <w:rPr>
                <w:sz w:val="24"/>
                <w:szCs w:val="24"/>
                <w:lang w:val="lt-LT" w:eastAsia="en-US"/>
              </w:rPr>
            </w:pPr>
            <w:r w:rsidRPr="005D655F">
              <w:rPr>
                <w:sz w:val="24"/>
                <w:szCs w:val="24"/>
                <w:lang w:val="lt-LT" w:eastAsia="en-US"/>
              </w:rPr>
              <w:t>Iki 15</w:t>
            </w:r>
          </w:p>
        </w:tc>
      </w:tr>
      <w:tr w:rsidR="005D655F" w:rsidRPr="005D655F" w14:paraId="05DA7C93" w14:textId="77777777" w:rsidTr="00B67AD5">
        <w:tc>
          <w:tcPr>
            <w:tcW w:w="2660" w:type="dxa"/>
            <w:shd w:val="clear" w:color="auto" w:fill="auto"/>
          </w:tcPr>
          <w:p w14:paraId="05DA7C8E" w14:textId="77777777" w:rsidR="005D655F" w:rsidRPr="005D655F" w:rsidRDefault="005D655F" w:rsidP="005D655F">
            <w:pPr>
              <w:ind w:firstLine="709"/>
              <w:jc w:val="both"/>
              <w:rPr>
                <w:sz w:val="24"/>
                <w:szCs w:val="24"/>
                <w:lang w:val="lt-LT" w:eastAsia="en-US"/>
              </w:rPr>
            </w:pPr>
            <w:r w:rsidRPr="005D655F">
              <w:rPr>
                <w:sz w:val="24"/>
                <w:szCs w:val="24"/>
                <w:lang w:val="lt-LT" w:eastAsia="en-US"/>
              </w:rPr>
              <w:t>Grynasis pelningumas</w:t>
            </w:r>
          </w:p>
        </w:tc>
        <w:tc>
          <w:tcPr>
            <w:tcW w:w="1843" w:type="dxa"/>
            <w:shd w:val="clear" w:color="auto" w:fill="auto"/>
          </w:tcPr>
          <w:p w14:paraId="05DA7C8F" w14:textId="77777777" w:rsidR="005D655F" w:rsidRPr="005D655F" w:rsidRDefault="005D655F" w:rsidP="00FD5B50">
            <w:pPr>
              <w:jc w:val="both"/>
              <w:rPr>
                <w:sz w:val="24"/>
                <w:szCs w:val="24"/>
                <w:lang w:val="lt-LT" w:eastAsia="en-US"/>
              </w:rPr>
            </w:pPr>
            <w:r w:rsidRPr="005D655F">
              <w:rPr>
                <w:sz w:val="24"/>
                <w:szCs w:val="24"/>
                <w:lang w:val="lt-LT" w:eastAsia="en-US"/>
              </w:rPr>
              <w:t>-4,1</w:t>
            </w:r>
          </w:p>
        </w:tc>
        <w:tc>
          <w:tcPr>
            <w:tcW w:w="1842" w:type="dxa"/>
            <w:shd w:val="clear" w:color="auto" w:fill="auto"/>
          </w:tcPr>
          <w:p w14:paraId="05DA7C90" w14:textId="77777777" w:rsidR="005D655F" w:rsidRPr="005D655F" w:rsidRDefault="005D655F" w:rsidP="00FD5B50">
            <w:pPr>
              <w:jc w:val="both"/>
              <w:rPr>
                <w:sz w:val="24"/>
                <w:szCs w:val="24"/>
                <w:lang w:val="lt-LT" w:eastAsia="en-US"/>
              </w:rPr>
            </w:pPr>
            <w:r w:rsidRPr="005D655F">
              <w:rPr>
                <w:sz w:val="24"/>
                <w:szCs w:val="24"/>
                <w:lang w:val="lt-LT" w:eastAsia="en-US"/>
              </w:rPr>
              <w:t>-6,1</w:t>
            </w:r>
          </w:p>
        </w:tc>
        <w:tc>
          <w:tcPr>
            <w:tcW w:w="1276" w:type="dxa"/>
            <w:shd w:val="clear" w:color="auto" w:fill="auto"/>
          </w:tcPr>
          <w:p w14:paraId="05DA7C91" w14:textId="77777777" w:rsidR="005D655F" w:rsidRPr="005D655F" w:rsidRDefault="005D655F" w:rsidP="00FD5B50">
            <w:pPr>
              <w:jc w:val="both"/>
              <w:rPr>
                <w:sz w:val="24"/>
                <w:szCs w:val="24"/>
                <w:lang w:val="lt-LT" w:eastAsia="en-US"/>
              </w:rPr>
            </w:pPr>
            <w:r w:rsidRPr="005D655F">
              <w:rPr>
                <w:sz w:val="24"/>
                <w:szCs w:val="24"/>
                <w:lang w:val="lt-LT" w:eastAsia="en-US"/>
              </w:rPr>
              <w:t>-3,6</w:t>
            </w:r>
          </w:p>
        </w:tc>
        <w:tc>
          <w:tcPr>
            <w:tcW w:w="2234" w:type="dxa"/>
            <w:shd w:val="clear" w:color="auto" w:fill="auto"/>
          </w:tcPr>
          <w:p w14:paraId="05DA7C92" w14:textId="77777777" w:rsidR="005D655F" w:rsidRPr="005D655F" w:rsidRDefault="005D655F" w:rsidP="00FD5B50">
            <w:pPr>
              <w:jc w:val="both"/>
              <w:rPr>
                <w:sz w:val="24"/>
                <w:szCs w:val="24"/>
                <w:lang w:val="lt-LT" w:eastAsia="en-US"/>
              </w:rPr>
            </w:pPr>
            <w:r w:rsidRPr="005D655F">
              <w:rPr>
                <w:sz w:val="24"/>
                <w:szCs w:val="24"/>
                <w:lang w:val="lt-LT" w:eastAsia="en-US"/>
              </w:rPr>
              <w:t>Neigiamas</w:t>
            </w:r>
          </w:p>
        </w:tc>
      </w:tr>
      <w:tr w:rsidR="005D655F" w:rsidRPr="005D655F" w14:paraId="05DA7C99" w14:textId="77777777" w:rsidTr="00B67AD5">
        <w:tc>
          <w:tcPr>
            <w:tcW w:w="2660" w:type="dxa"/>
            <w:shd w:val="clear" w:color="auto" w:fill="auto"/>
          </w:tcPr>
          <w:p w14:paraId="05DA7C94" w14:textId="77777777" w:rsidR="005D655F" w:rsidRPr="005D655F" w:rsidRDefault="005D655F" w:rsidP="005D655F">
            <w:pPr>
              <w:ind w:firstLine="709"/>
              <w:jc w:val="both"/>
              <w:rPr>
                <w:sz w:val="24"/>
                <w:szCs w:val="24"/>
                <w:lang w:val="lt-LT" w:eastAsia="en-US"/>
              </w:rPr>
            </w:pPr>
            <w:r w:rsidRPr="005D655F">
              <w:rPr>
                <w:sz w:val="24"/>
                <w:szCs w:val="24"/>
                <w:lang w:val="lt-LT" w:eastAsia="en-US"/>
              </w:rPr>
              <w:t>Veiklos išlaidų rodiklis</w:t>
            </w:r>
          </w:p>
        </w:tc>
        <w:tc>
          <w:tcPr>
            <w:tcW w:w="1843" w:type="dxa"/>
            <w:shd w:val="clear" w:color="auto" w:fill="auto"/>
          </w:tcPr>
          <w:p w14:paraId="05DA7C95" w14:textId="77777777" w:rsidR="005D655F" w:rsidRPr="005D655F" w:rsidRDefault="005D655F" w:rsidP="00FD5B50">
            <w:pPr>
              <w:jc w:val="both"/>
              <w:rPr>
                <w:sz w:val="24"/>
                <w:szCs w:val="24"/>
                <w:lang w:val="lt-LT" w:eastAsia="en-US"/>
              </w:rPr>
            </w:pPr>
            <w:r w:rsidRPr="005D655F">
              <w:rPr>
                <w:sz w:val="24"/>
                <w:szCs w:val="24"/>
                <w:lang w:val="lt-LT" w:eastAsia="en-US"/>
              </w:rPr>
              <w:t>31,2</w:t>
            </w:r>
          </w:p>
        </w:tc>
        <w:tc>
          <w:tcPr>
            <w:tcW w:w="1842" w:type="dxa"/>
            <w:shd w:val="clear" w:color="auto" w:fill="auto"/>
          </w:tcPr>
          <w:p w14:paraId="05DA7C96" w14:textId="77777777" w:rsidR="005D655F" w:rsidRPr="005D655F" w:rsidRDefault="005D655F" w:rsidP="00FD5B50">
            <w:pPr>
              <w:jc w:val="both"/>
              <w:rPr>
                <w:sz w:val="24"/>
                <w:szCs w:val="24"/>
                <w:lang w:val="lt-LT" w:eastAsia="en-US"/>
              </w:rPr>
            </w:pPr>
            <w:r w:rsidRPr="005D655F">
              <w:rPr>
                <w:sz w:val="24"/>
                <w:szCs w:val="24"/>
                <w:lang w:val="lt-LT" w:eastAsia="en-US"/>
              </w:rPr>
              <w:t>30,3</w:t>
            </w:r>
          </w:p>
        </w:tc>
        <w:tc>
          <w:tcPr>
            <w:tcW w:w="1276" w:type="dxa"/>
            <w:shd w:val="clear" w:color="auto" w:fill="auto"/>
          </w:tcPr>
          <w:p w14:paraId="05DA7C97" w14:textId="77777777" w:rsidR="005D655F" w:rsidRPr="005D655F" w:rsidRDefault="005D655F" w:rsidP="00FD5B50">
            <w:pPr>
              <w:jc w:val="both"/>
              <w:rPr>
                <w:sz w:val="24"/>
                <w:szCs w:val="24"/>
                <w:lang w:val="lt-LT" w:eastAsia="en-US"/>
              </w:rPr>
            </w:pPr>
            <w:r w:rsidRPr="005D655F">
              <w:rPr>
                <w:sz w:val="24"/>
                <w:szCs w:val="24"/>
                <w:lang w:val="lt-LT" w:eastAsia="en-US"/>
              </w:rPr>
              <w:t>30</w:t>
            </w:r>
          </w:p>
        </w:tc>
        <w:tc>
          <w:tcPr>
            <w:tcW w:w="2234" w:type="dxa"/>
            <w:shd w:val="clear" w:color="auto" w:fill="auto"/>
          </w:tcPr>
          <w:p w14:paraId="05DA7C98" w14:textId="77777777" w:rsidR="005D655F" w:rsidRPr="005D655F" w:rsidRDefault="005D655F" w:rsidP="00FD5B50">
            <w:pPr>
              <w:jc w:val="both"/>
              <w:rPr>
                <w:sz w:val="24"/>
                <w:szCs w:val="24"/>
                <w:lang w:val="lt-LT" w:eastAsia="en-US"/>
              </w:rPr>
            </w:pPr>
            <w:r w:rsidRPr="005D655F">
              <w:rPr>
                <w:sz w:val="24"/>
                <w:szCs w:val="24"/>
                <w:lang w:val="lt-LT" w:eastAsia="en-US"/>
              </w:rPr>
              <w:t>Didesnis už bendrąjį</w:t>
            </w:r>
          </w:p>
        </w:tc>
      </w:tr>
      <w:tr w:rsidR="005D655F" w:rsidRPr="005D655F" w14:paraId="05DA7C9F" w14:textId="77777777" w:rsidTr="00B67AD5">
        <w:tc>
          <w:tcPr>
            <w:tcW w:w="2660" w:type="dxa"/>
            <w:shd w:val="clear" w:color="auto" w:fill="auto"/>
          </w:tcPr>
          <w:p w14:paraId="05DA7C9A" w14:textId="77777777" w:rsidR="005D655F" w:rsidRPr="005D655F" w:rsidRDefault="005D655F" w:rsidP="005D655F">
            <w:pPr>
              <w:ind w:firstLine="709"/>
              <w:jc w:val="both"/>
              <w:rPr>
                <w:sz w:val="24"/>
                <w:szCs w:val="24"/>
                <w:lang w:val="lt-LT" w:eastAsia="en-US"/>
              </w:rPr>
            </w:pPr>
            <w:r w:rsidRPr="005D655F">
              <w:rPr>
                <w:sz w:val="24"/>
                <w:szCs w:val="24"/>
                <w:lang w:val="lt-LT" w:eastAsia="en-US"/>
              </w:rPr>
              <w:t>Nuosavo kapitalo grąža</w:t>
            </w:r>
          </w:p>
        </w:tc>
        <w:tc>
          <w:tcPr>
            <w:tcW w:w="1843" w:type="dxa"/>
            <w:shd w:val="clear" w:color="auto" w:fill="auto"/>
          </w:tcPr>
          <w:p w14:paraId="05DA7C9B" w14:textId="77777777" w:rsidR="005D655F" w:rsidRPr="005D655F" w:rsidRDefault="005D655F" w:rsidP="00FD5B50">
            <w:pPr>
              <w:jc w:val="both"/>
              <w:rPr>
                <w:sz w:val="24"/>
                <w:szCs w:val="24"/>
                <w:lang w:val="lt-LT" w:eastAsia="en-US"/>
              </w:rPr>
            </w:pPr>
            <w:r w:rsidRPr="005D655F">
              <w:rPr>
                <w:sz w:val="24"/>
                <w:szCs w:val="24"/>
                <w:lang w:val="lt-LT" w:eastAsia="en-US"/>
              </w:rPr>
              <w:t>-17,1</w:t>
            </w:r>
          </w:p>
        </w:tc>
        <w:tc>
          <w:tcPr>
            <w:tcW w:w="1842" w:type="dxa"/>
            <w:shd w:val="clear" w:color="auto" w:fill="auto"/>
          </w:tcPr>
          <w:p w14:paraId="05DA7C9C" w14:textId="77777777" w:rsidR="005D655F" w:rsidRPr="005D655F" w:rsidRDefault="005D655F" w:rsidP="00FD5B50">
            <w:pPr>
              <w:jc w:val="both"/>
              <w:rPr>
                <w:sz w:val="24"/>
                <w:szCs w:val="24"/>
                <w:lang w:val="lt-LT" w:eastAsia="en-US"/>
              </w:rPr>
            </w:pPr>
            <w:r w:rsidRPr="005D655F">
              <w:rPr>
                <w:sz w:val="24"/>
                <w:szCs w:val="24"/>
                <w:lang w:val="lt-LT" w:eastAsia="en-US"/>
              </w:rPr>
              <w:t>-31,9</w:t>
            </w:r>
          </w:p>
        </w:tc>
        <w:tc>
          <w:tcPr>
            <w:tcW w:w="1276" w:type="dxa"/>
            <w:shd w:val="clear" w:color="auto" w:fill="auto"/>
          </w:tcPr>
          <w:p w14:paraId="05DA7C9D" w14:textId="77777777" w:rsidR="005D655F" w:rsidRPr="005D655F" w:rsidRDefault="005D655F" w:rsidP="00FD5B50">
            <w:pPr>
              <w:jc w:val="both"/>
              <w:rPr>
                <w:sz w:val="24"/>
                <w:szCs w:val="24"/>
                <w:lang w:val="lt-LT" w:eastAsia="en-US"/>
              </w:rPr>
            </w:pPr>
            <w:r w:rsidRPr="005D655F">
              <w:rPr>
                <w:sz w:val="24"/>
                <w:szCs w:val="24"/>
                <w:lang w:val="lt-LT" w:eastAsia="en-US"/>
              </w:rPr>
              <w:t>-23,6</w:t>
            </w:r>
          </w:p>
        </w:tc>
        <w:tc>
          <w:tcPr>
            <w:tcW w:w="2234" w:type="dxa"/>
            <w:shd w:val="clear" w:color="auto" w:fill="auto"/>
          </w:tcPr>
          <w:p w14:paraId="05DA7C9E" w14:textId="77777777" w:rsidR="005D655F" w:rsidRPr="005D655F" w:rsidRDefault="005D655F" w:rsidP="00FD5B50">
            <w:pPr>
              <w:jc w:val="both"/>
              <w:rPr>
                <w:sz w:val="24"/>
                <w:szCs w:val="24"/>
                <w:lang w:val="lt-LT" w:eastAsia="en-US"/>
              </w:rPr>
            </w:pPr>
            <w:r w:rsidRPr="005D655F">
              <w:rPr>
                <w:sz w:val="24"/>
                <w:szCs w:val="24"/>
                <w:lang w:val="lt-LT" w:eastAsia="en-US"/>
              </w:rPr>
              <w:t>Neigiama</w:t>
            </w:r>
          </w:p>
        </w:tc>
      </w:tr>
      <w:tr w:rsidR="005D655F" w:rsidRPr="005D655F" w14:paraId="05DA7CA5" w14:textId="77777777" w:rsidTr="00B67AD5">
        <w:tc>
          <w:tcPr>
            <w:tcW w:w="2660" w:type="dxa"/>
            <w:shd w:val="clear" w:color="auto" w:fill="auto"/>
          </w:tcPr>
          <w:p w14:paraId="05DA7CA0" w14:textId="77777777" w:rsidR="005D655F" w:rsidRPr="005D655F" w:rsidRDefault="005D655F" w:rsidP="005D655F">
            <w:pPr>
              <w:ind w:firstLine="709"/>
              <w:jc w:val="both"/>
              <w:rPr>
                <w:sz w:val="24"/>
                <w:szCs w:val="24"/>
                <w:lang w:val="lt-LT" w:eastAsia="en-US"/>
              </w:rPr>
            </w:pPr>
            <w:r w:rsidRPr="005D655F">
              <w:rPr>
                <w:sz w:val="24"/>
                <w:szCs w:val="24"/>
                <w:lang w:val="lt-LT" w:eastAsia="en-US"/>
              </w:rPr>
              <w:t>Turto grąža</w:t>
            </w:r>
          </w:p>
        </w:tc>
        <w:tc>
          <w:tcPr>
            <w:tcW w:w="1843" w:type="dxa"/>
            <w:shd w:val="clear" w:color="auto" w:fill="auto"/>
          </w:tcPr>
          <w:p w14:paraId="05DA7CA1" w14:textId="77777777" w:rsidR="005D655F" w:rsidRPr="005D655F" w:rsidRDefault="005D655F" w:rsidP="00FD5B50">
            <w:pPr>
              <w:jc w:val="both"/>
              <w:rPr>
                <w:sz w:val="24"/>
                <w:szCs w:val="24"/>
                <w:lang w:val="lt-LT" w:eastAsia="en-US"/>
              </w:rPr>
            </w:pPr>
            <w:r w:rsidRPr="005D655F">
              <w:rPr>
                <w:sz w:val="24"/>
                <w:szCs w:val="24"/>
                <w:lang w:val="lt-LT" w:eastAsia="en-US"/>
              </w:rPr>
              <w:t>-10,3</w:t>
            </w:r>
          </w:p>
        </w:tc>
        <w:tc>
          <w:tcPr>
            <w:tcW w:w="1842" w:type="dxa"/>
            <w:shd w:val="clear" w:color="auto" w:fill="auto"/>
          </w:tcPr>
          <w:p w14:paraId="05DA7CA2" w14:textId="77777777" w:rsidR="005D655F" w:rsidRPr="005D655F" w:rsidRDefault="005D655F" w:rsidP="00FD5B50">
            <w:pPr>
              <w:jc w:val="both"/>
              <w:rPr>
                <w:sz w:val="24"/>
                <w:szCs w:val="24"/>
                <w:lang w:val="lt-LT" w:eastAsia="en-US"/>
              </w:rPr>
            </w:pPr>
            <w:r w:rsidRPr="005D655F">
              <w:rPr>
                <w:sz w:val="24"/>
                <w:szCs w:val="24"/>
                <w:lang w:val="lt-LT" w:eastAsia="en-US"/>
              </w:rPr>
              <w:t>-13,8</w:t>
            </w:r>
          </w:p>
        </w:tc>
        <w:tc>
          <w:tcPr>
            <w:tcW w:w="1276" w:type="dxa"/>
            <w:shd w:val="clear" w:color="auto" w:fill="auto"/>
          </w:tcPr>
          <w:p w14:paraId="05DA7CA3" w14:textId="77777777" w:rsidR="005D655F" w:rsidRPr="005D655F" w:rsidRDefault="005D655F" w:rsidP="00FD5B50">
            <w:pPr>
              <w:jc w:val="both"/>
              <w:rPr>
                <w:sz w:val="24"/>
                <w:szCs w:val="24"/>
                <w:lang w:val="lt-LT" w:eastAsia="en-US"/>
              </w:rPr>
            </w:pPr>
            <w:r w:rsidRPr="005D655F">
              <w:rPr>
                <w:sz w:val="24"/>
                <w:szCs w:val="24"/>
                <w:lang w:val="lt-LT" w:eastAsia="en-US"/>
              </w:rPr>
              <w:t>-11,2</w:t>
            </w:r>
          </w:p>
        </w:tc>
        <w:tc>
          <w:tcPr>
            <w:tcW w:w="2234" w:type="dxa"/>
            <w:shd w:val="clear" w:color="auto" w:fill="auto"/>
          </w:tcPr>
          <w:p w14:paraId="05DA7CA4" w14:textId="77777777" w:rsidR="005D655F" w:rsidRPr="005D655F" w:rsidRDefault="005D655F" w:rsidP="00FD5B50">
            <w:pPr>
              <w:jc w:val="both"/>
              <w:rPr>
                <w:sz w:val="24"/>
                <w:szCs w:val="24"/>
                <w:lang w:val="lt-LT" w:eastAsia="en-US"/>
              </w:rPr>
            </w:pPr>
            <w:r w:rsidRPr="005D655F">
              <w:rPr>
                <w:sz w:val="24"/>
                <w:szCs w:val="24"/>
                <w:lang w:val="lt-LT" w:eastAsia="en-US"/>
              </w:rPr>
              <w:t>Neigiama</w:t>
            </w:r>
          </w:p>
        </w:tc>
      </w:tr>
    </w:tbl>
    <w:p w14:paraId="05DA7CA6" w14:textId="77777777" w:rsidR="005D655F" w:rsidRPr="005D655F" w:rsidRDefault="005D655F" w:rsidP="005D655F">
      <w:pPr>
        <w:ind w:firstLine="709"/>
        <w:jc w:val="both"/>
        <w:rPr>
          <w:sz w:val="24"/>
          <w:szCs w:val="24"/>
          <w:lang w:val="lt-LT" w:eastAsia="en-US"/>
        </w:rPr>
      </w:pPr>
    </w:p>
    <w:p w14:paraId="05DA7CA7" w14:textId="77777777" w:rsidR="005D655F" w:rsidRPr="005D655F" w:rsidRDefault="005D655F" w:rsidP="005D655F">
      <w:pPr>
        <w:ind w:firstLine="709"/>
        <w:jc w:val="both"/>
        <w:rPr>
          <w:sz w:val="24"/>
          <w:szCs w:val="24"/>
          <w:lang w:val="lt-LT" w:eastAsia="en-US"/>
        </w:rPr>
      </w:pPr>
      <w:r w:rsidRPr="005D655F">
        <w:rPr>
          <w:sz w:val="24"/>
          <w:szCs w:val="24"/>
          <w:lang w:val="lt-LT" w:eastAsia="en-US"/>
        </w:rPr>
        <w:t xml:space="preserve">Bendrasis pelningumas 2019 m. šiek tiek padidėjo ir lėmė galutinį pelningumą. Veiklos išlaidų lygis pasiektas mažiausias, tačiau vis dar lenkia bendrąjį pelningumą. Investuotų lėšų </w:t>
      </w:r>
      <w:r w:rsidRPr="005D655F">
        <w:rPr>
          <w:sz w:val="24"/>
          <w:szCs w:val="24"/>
          <w:lang w:val="lt-LT" w:eastAsia="en-US"/>
        </w:rPr>
        <w:lastRenderedPageBreak/>
        <w:t>efektyvumą geriausiai parodantis rodiklis – nuosavo kapitalo grąža. Bendrovės kapitalo grąža nors išlieka neigiama, tačiau gerėjanti. Turto grąžos rodiklis taip pat yra gerėjantis. Visi rodikliai ataskaitiniais metais turėjo tendenciją gerėti.</w:t>
      </w:r>
    </w:p>
    <w:p w14:paraId="05DA7CA8" w14:textId="77777777" w:rsidR="005D655F" w:rsidRPr="005D655F" w:rsidRDefault="005D655F" w:rsidP="005D655F">
      <w:pPr>
        <w:ind w:firstLine="709"/>
        <w:jc w:val="both"/>
        <w:rPr>
          <w:b/>
          <w:sz w:val="24"/>
          <w:szCs w:val="24"/>
          <w:lang w:val="lt-LT" w:eastAsia="en-US"/>
        </w:rPr>
      </w:pPr>
    </w:p>
    <w:p w14:paraId="05DA7CA9" w14:textId="77777777" w:rsidR="005D655F" w:rsidRPr="005D655F" w:rsidRDefault="005D655F" w:rsidP="00374B6B">
      <w:pPr>
        <w:ind w:firstLine="709"/>
        <w:jc w:val="center"/>
        <w:rPr>
          <w:b/>
          <w:sz w:val="24"/>
          <w:szCs w:val="24"/>
          <w:lang w:val="lt-LT" w:eastAsia="en-US"/>
        </w:rPr>
      </w:pPr>
      <w:r w:rsidRPr="005D655F">
        <w:rPr>
          <w:b/>
          <w:sz w:val="24"/>
          <w:szCs w:val="24"/>
          <w:lang w:val="lt-LT" w:eastAsia="en-US"/>
        </w:rPr>
        <w:t>APLINKOS IR PERSONALO KLAUSIMAI</w:t>
      </w:r>
    </w:p>
    <w:p w14:paraId="05DA7CAA" w14:textId="77777777" w:rsidR="005D655F" w:rsidRPr="005D655F" w:rsidRDefault="005D655F" w:rsidP="005D655F">
      <w:pPr>
        <w:ind w:firstLine="709"/>
        <w:jc w:val="both"/>
        <w:rPr>
          <w:i/>
          <w:sz w:val="24"/>
          <w:szCs w:val="24"/>
          <w:lang w:val="lt-LT" w:eastAsia="en-US"/>
        </w:rPr>
      </w:pPr>
    </w:p>
    <w:p w14:paraId="05DA7CAB" w14:textId="77777777" w:rsidR="005D655F" w:rsidRPr="005D655F" w:rsidRDefault="005D655F" w:rsidP="005D655F">
      <w:pPr>
        <w:ind w:firstLine="709"/>
        <w:jc w:val="both"/>
        <w:rPr>
          <w:sz w:val="24"/>
          <w:szCs w:val="24"/>
          <w:lang w:val="lt-LT" w:eastAsia="en-US"/>
        </w:rPr>
      </w:pPr>
      <w:r w:rsidRPr="005D655F">
        <w:rPr>
          <w:sz w:val="24"/>
          <w:szCs w:val="24"/>
          <w:lang w:val="lt-LT" w:eastAsia="en-US"/>
        </w:rPr>
        <w:t>Bendrovės darbo efektyvumą apsprendžia keleivių srautai. Todėl rajono ekonominė būklė, gyventojų skaičius rajone nulemia bendrovės pajamas. Ypač neigiamai mūsų darbą veikia mažėjantis rajono gyventojų skaičius. Sezoniškumas taip pat turi įtakos mūsų veiklai. Vasarą, mokinių atostogų metu, esame priversti mažinti aptarnaujamų maršrutų skaičių. Nuo to nukenčia atokesnių kaimų gyventojai, nes jų poreikiai tenkinami minimaliai.</w:t>
      </w:r>
      <w:r w:rsidRPr="005D655F">
        <w:rPr>
          <w:i/>
          <w:sz w:val="24"/>
          <w:szCs w:val="24"/>
          <w:lang w:val="lt-LT"/>
        </w:rPr>
        <w:t xml:space="preserve"> </w:t>
      </w:r>
      <w:r w:rsidRPr="005D655F">
        <w:rPr>
          <w:sz w:val="24"/>
          <w:szCs w:val="24"/>
          <w:lang w:val="lt-LT"/>
        </w:rPr>
        <w:t xml:space="preserve">Neigiamai veikia maršrutinių taksi, mokyklinių autobusų maršrutai, kurie dubliuojasi  su maršrutiniais autobusais. </w:t>
      </w:r>
    </w:p>
    <w:p w14:paraId="05DA7CAC" w14:textId="1C4A8A29" w:rsidR="005D655F" w:rsidRPr="005D655F" w:rsidRDefault="005D655F" w:rsidP="005D655F">
      <w:pPr>
        <w:ind w:firstLine="709"/>
        <w:jc w:val="both"/>
        <w:rPr>
          <w:rFonts w:eastAsia="Calibri"/>
          <w:i/>
          <w:color w:val="000000"/>
          <w:sz w:val="24"/>
          <w:szCs w:val="24"/>
          <w:lang w:val="lt-LT" w:eastAsia="en-US"/>
        </w:rPr>
      </w:pPr>
      <w:r w:rsidRPr="005D655F">
        <w:rPr>
          <w:rFonts w:eastAsia="Calibri"/>
          <w:color w:val="000000"/>
          <w:sz w:val="24"/>
          <w:szCs w:val="24"/>
          <w:lang w:val="lt-LT" w:eastAsia="en-US"/>
        </w:rPr>
        <w:t>Tolimojo susisiekimo maršrutai driekiasi tais pačiais keliais, kuriuose savo veiklą vykdo ir didžiosios šalies keleivių vežėjų kompanijos – TOKS, KAUTRA, Panevėžio autobusų parkas. Su jais tenka konkuruoti keleivių vežimo srityje. Kadangi jų galimybės versle daug didesnės, nes jų stipresnės techninės bazės ir aptarnauja ekonomiškai naudingesnius maršrutus</w:t>
      </w:r>
      <w:r w:rsidRPr="005D655F">
        <w:rPr>
          <w:rFonts w:eastAsia="Calibri"/>
          <w:i/>
          <w:color w:val="000000"/>
          <w:sz w:val="24"/>
          <w:szCs w:val="24"/>
          <w:lang w:val="lt-LT" w:eastAsia="en-US"/>
        </w:rPr>
        <w:t>.</w:t>
      </w:r>
    </w:p>
    <w:p w14:paraId="05DA7CAD" w14:textId="77777777" w:rsidR="005D655F" w:rsidRPr="005D655F" w:rsidRDefault="005D655F" w:rsidP="005D655F">
      <w:pPr>
        <w:ind w:firstLine="709"/>
        <w:jc w:val="both"/>
        <w:rPr>
          <w:rFonts w:eastAsia="Calibri"/>
          <w:color w:val="000000"/>
          <w:sz w:val="24"/>
          <w:szCs w:val="24"/>
          <w:lang w:val="lt-LT" w:eastAsia="en-US"/>
        </w:rPr>
      </w:pPr>
      <w:r w:rsidRPr="005D655F">
        <w:rPr>
          <w:sz w:val="24"/>
          <w:szCs w:val="24"/>
          <w:lang w:val="lt-LT" w:eastAsia="en-US"/>
        </w:rPr>
        <w:t>Apsirūpinimas degalais, detalėmis, atsiskaitymai su tiekėjais vyksta sklandžiai.</w:t>
      </w:r>
      <w:r w:rsidRPr="005D655F">
        <w:rPr>
          <w:rFonts w:eastAsia="Calibri"/>
          <w:color w:val="000000"/>
          <w:sz w:val="24"/>
          <w:szCs w:val="24"/>
          <w:lang w:val="lt-LT" w:eastAsia="en-US"/>
        </w:rPr>
        <w:t xml:space="preserve"> </w:t>
      </w:r>
    </w:p>
    <w:p w14:paraId="05DA7CAE" w14:textId="66840773" w:rsidR="005D655F" w:rsidRPr="005D655F" w:rsidRDefault="005D655F" w:rsidP="005D655F">
      <w:pPr>
        <w:ind w:firstLine="709"/>
        <w:jc w:val="both"/>
        <w:rPr>
          <w:rFonts w:eastAsia="Calibri"/>
          <w:b/>
          <w:color w:val="000000"/>
          <w:sz w:val="24"/>
          <w:szCs w:val="24"/>
          <w:lang w:val="lt-LT" w:eastAsia="en-US"/>
        </w:rPr>
      </w:pPr>
      <w:r w:rsidRPr="005D655F">
        <w:rPr>
          <w:i/>
          <w:sz w:val="24"/>
          <w:szCs w:val="24"/>
          <w:lang w:val="lt-LT" w:eastAsia="en-US"/>
        </w:rPr>
        <w:t xml:space="preserve"> </w:t>
      </w:r>
      <w:r w:rsidRPr="005D655F">
        <w:rPr>
          <w:sz w:val="24"/>
          <w:szCs w:val="24"/>
          <w:lang w:val="lt-LT" w:eastAsia="en-US"/>
        </w:rPr>
        <w:t>Darbo jėga yra vienas iš pagrindinių veiksnių, apsprendžiančių bendrovės veiklos efektyvumą. Optimizuojant veiklą ir įgyvendinant Rokiškio rajono savivaldybės lūkesčius buvo p</w:t>
      </w:r>
      <w:r w:rsidRPr="005D655F">
        <w:rPr>
          <w:noProof/>
          <w:sz w:val="24"/>
          <w:szCs w:val="24"/>
          <w:lang w:val="lt-LT" w:eastAsia="en-US"/>
        </w:rPr>
        <w:t>ertvarkytas autobusų plovimo, valymo ir techninės pagalbos darbų organizavimas ir</w:t>
      </w:r>
      <w:r w:rsidRPr="005D655F">
        <w:rPr>
          <w:sz w:val="24"/>
          <w:szCs w:val="24"/>
          <w:lang w:val="lt-LT" w:eastAsia="en-US"/>
        </w:rPr>
        <w:t xml:space="preserve"> sumažintas pagalbinio personalo skaičius  3 darbuotojais.  2019 m. pabaigoje bendrovėje dirbo 86 darbuotojai</w:t>
      </w:r>
      <w:r w:rsidR="00787E65">
        <w:rPr>
          <w:sz w:val="24"/>
          <w:szCs w:val="24"/>
          <w:lang w:val="lt-LT" w:eastAsia="en-US"/>
        </w:rPr>
        <w:t>, iš kurių</w:t>
      </w:r>
      <w:r w:rsidRPr="005D655F">
        <w:rPr>
          <w:sz w:val="24"/>
          <w:szCs w:val="24"/>
          <w:lang w:val="lt-LT" w:eastAsia="en-US"/>
        </w:rPr>
        <w:t xml:space="preserve">: 8 – vadovai ir specialistai, 9 </w:t>
      </w:r>
      <w:r w:rsidR="00787E65" w:rsidRPr="005D655F">
        <w:rPr>
          <w:sz w:val="24"/>
          <w:szCs w:val="24"/>
          <w:lang w:val="lt-LT" w:eastAsia="en-US"/>
        </w:rPr>
        <w:t>–</w:t>
      </w:r>
      <w:r w:rsidRPr="005D655F">
        <w:rPr>
          <w:sz w:val="24"/>
          <w:szCs w:val="24"/>
          <w:lang w:val="lt-LT" w:eastAsia="en-US"/>
        </w:rPr>
        <w:t xml:space="preserve"> techniniai darbuotojai,  50</w:t>
      </w:r>
      <w:r w:rsidRPr="005D655F">
        <w:rPr>
          <w:sz w:val="24"/>
          <w:szCs w:val="24"/>
          <w:lang w:val="lt-LT" w:eastAsia="en-US"/>
        </w:rPr>
        <w:softHyphen/>
      </w:r>
      <w:r w:rsidR="00787E65">
        <w:rPr>
          <w:sz w:val="24"/>
          <w:szCs w:val="24"/>
          <w:lang w:val="lt-LT" w:eastAsia="en-US"/>
        </w:rPr>
        <w:t xml:space="preserve"> </w:t>
      </w:r>
      <w:r w:rsidR="00787E65" w:rsidRPr="005D655F">
        <w:rPr>
          <w:sz w:val="24"/>
          <w:szCs w:val="24"/>
          <w:lang w:val="lt-LT" w:eastAsia="en-US"/>
        </w:rPr>
        <w:t>–</w:t>
      </w:r>
      <w:r w:rsidRPr="005D655F">
        <w:rPr>
          <w:sz w:val="24"/>
          <w:szCs w:val="24"/>
          <w:lang w:val="lt-LT" w:eastAsia="en-US"/>
        </w:rPr>
        <w:t xml:space="preserve"> autobusų vairuotojų, 1 </w:t>
      </w:r>
      <w:r w:rsidR="00787E65" w:rsidRPr="005D655F">
        <w:rPr>
          <w:sz w:val="24"/>
          <w:szCs w:val="24"/>
          <w:lang w:val="lt-LT" w:eastAsia="en-US"/>
        </w:rPr>
        <w:t>–</w:t>
      </w:r>
      <w:r w:rsidRPr="005D655F">
        <w:rPr>
          <w:sz w:val="24"/>
          <w:szCs w:val="24"/>
          <w:lang w:val="lt-LT" w:eastAsia="en-US"/>
        </w:rPr>
        <w:t xml:space="preserve">  vairuotojas techninei pagalbai, 14 – remonto darbininkų, 4 – pagalbinio personalo darbuotojai.  </w:t>
      </w:r>
    </w:p>
    <w:p w14:paraId="05DA7CAF" w14:textId="5067C010" w:rsidR="005D655F" w:rsidRPr="005D655F" w:rsidRDefault="005D655F" w:rsidP="005D655F">
      <w:pPr>
        <w:ind w:firstLine="709"/>
        <w:jc w:val="both"/>
        <w:rPr>
          <w:sz w:val="24"/>
          <w:szCs w:val="24"/>
          <w:lang w:val="lt-LT" w:eastAsia="en-US"/>
        </w:rPr>
      </w:pPr>
      <w:r w:rsidRPr="005D655F">
        <w:rPr>
          <w:sz w:val="24"/>
          <w:szCs w:val="24"/>
          <w:lang w:val="lt-LT" w:eastAsia="en-US"/>
        </w:rPr>
        <w:t>Bendrovės vidutinis mėnesinis darbo užmokestis (bruto) sudaro 912 Eur, o autobusų vairuotojų</w:t>
      </w:r>
      <w:r w:rsidR="00802DED">
        <w:rPr>
          <w:sz w:val="24"/>
          <w:szCs w:val="24"/>
          <w:lang w:val="lt-LT" w:eastAsia="en-US"/>
        </w:rPr>
        <w:t xml:space="preserve"> </w:t>
      </w:r>
      <w:r w:rsidR="00802DED" w:rsidRPr="005D655F">
        <w:rPr>
          <w:sz w:val="24"/>
          <w:szCs w:val="24"/>
          <w:lang w:val="lt-LT" w:eastAsia="en-US"/>
        </w:rPr>
        <w:t>–</w:t>
      </w:r>
      <w:r w:rsidRPr="005D655F">
        <w:rPr>
          <w:sz w:val="24"/>
          <w:szCs w:val="24"/>
          <w:lang w:val="lt-LT" w:eastAsia="en-US"/>
        </w:rPr>
        <w:t xml:space="preserve"> 933 Eur. Vidutinis darbo užmokestis, palyginti su 2018 m., pakilo 47 Eur</w:t>
      </w:r>
      <w:r w:rsidR="00802DED">
        <w:rPr>
          <w:sz w:val="24"/>
          <w:szCs w:val="24"/>
          <w:lang w:val="lt-LT" w:eastAsia="en-US"/>
        </w:rPr>
        <w:t>,</w:t>
      </w:r>
      <w:r w:rsidRPr="005D655F">
        <w:rPr>
          <w:sz w:val="24"/>
          <w:szCs w:val="24"/>
          <w:lang w:val="lt-LT" w:eastAsia="en-US"/>
        </w:rPr>
        <w:t xml:space="preserve"> arba 5,4 procento.</w:t>
      </w:r>
    </w:p>
    <w:p w14:paraId="05DA7CB0" w14:textId="77777777" w:rsidR="005D655F" w:rsidRPr="005D655F" w:rsidRDefault="005D655F" w:rsidP="005D655F">
      <w:pPr>
        <w:ind w:firstLine="709"/>
        <w:jc w:val="both"/>
        <w:rPr>
          <w:sz w:val="24"/>
          <w:szCs w:val="24"/>
          <w:lang w:val="lt-LT" w:eastAsia="en-US"/>
        </w:rPr>
      </w:pPr>
    </w:p>
    <w:p w14:paraId="05DA7CB1" w14:textId="77777777" w:rsidR="005D655F" w:rsidRPr="005D655F" w:rsidRDefault="005D655F" w:rsidP="00374B6B">
      <w:pPr>
        <w:ind w:firstLine="709"/>
        <w:jc w:val="center"/>
        <w:rPr>
          <w:b/>
          <w:sz w:val="24"/>
          <w:szCs w:val="24"/>
          <w:lang w:val="lt-LT" w:eastAsia="en-US"/>
        </w:rPr>
      </w:pPr>
      <w:r w:rsidRPr="005D655F">
        <w:rPr>
          <w:b/>
          <w:sz w:val="24"/>
          <w:szCs w:val="24"/>
          <w:lang w:val="lt-LT" w:eastAsia="en-US"/>
        </w:rPr>
        <w:t>SVARBIAUSI ĮVYKIAI</w:t>
      </w:r>
      <w:r w:rsidR="00374B6B" w:rsidRPr="00DF37CB">
        <w:rPr>
          <w:b/>
          <w:sz w:val="24"/>
          <w:szCs w:val="24"/>
          <w:lang w:val="lt-LT" w:eastAsia="en-US"/>
        </w:rPr>
        <w:t xml:space="preserve"> BENDROVĖJE</w:t>
      </w:r>
    </w:p>
    <w:p w14:paraId="05DA7CB2" w14:textId="77777777" w:rsidR="005D655F" w:rsidRPr="005D655F" w:rsidRDefault="005D655F" w:rsidP="005D655F">
      <w:pPr>
        <w:ind w:firstLine="709"/>
        <w:jc w:val="both"/>
        <w:rPr>
          <w:sz w:val="24"/>
          <w:szCs w:val="24"/>
          <w:lang w:val="lt-LT" w:eastAsia="en-US"/>
        </w:rPr>
      </w:pPr>
    </w:p>
    <w:p w14:paraId="05DA7CB3" w14:textId="7B3A199A" w:rsidR="005D655F" w:rsidRPr="005D655F" w:rsidRDefault="005D655F" w:rsidP="005D655F">
      <w:pPr>
        <w:ind w:firstLine="709"/>
        <w:jc w:val="both"/>
        <w:rPr>
          <w:sz w:val="24"/>
          <w:szCs w:val="24"/>
          <w:lang w:val="lt-LT"/>
        </w:rPr>
      </w:pPr>
      <w:r w:rsidRPr="005D655F">
        <w:rPr>
          <w:sz w:val="24"/>
          <w:szCs w:val="24"/>
          <w:lang w:val="lt-LT"/>
        </w:rPr>
        <w:t xml:space="preserve">Bendrovė ataskaitiniais metais įsigijo ilgalaikio materialiojo turto, kurio įsigijimo savikaina </w:t>
      </w:r>
      <w:r w:rsidR="00802DED" w:rsidRPr="005D655F">
        <w:rPr>
          <w:sz w:val="24"/>
          <w:szCs w:val="24"/>
          <w:lang w:val="lt-LT" w:eastAsia="en-US"/>
        </w:rPr>
        <w:t>–</w:t>
      </w:r>
      <w:r w:rsidR="00802DED">
        <w:rPr>
          <w:sz w:val="24"/>
          <w:szCs w:val="24"/>
          <w:lang w:val="lt-LT" w:eastAsia="en-US"/>
        </w:rPr>
        <w:t xml:space="preserve"> </w:t>
      </w:r>
      <w:r w:rsidRPr="005D655F">
        <w:rPr>
          <w:sz w:val="24"/>
          <w:szCs w:val="24"/>
          <w:lang w:val="lt-LT"/>
        </w:rPr>
        <w:t>3,9 tūkst. Eur:</w:t>
      </w:r>
    </w:p>
    <w:p w14:paraId="05DA7CB4" w14:textId="77777777" w:rsidR="005D655F" w:rsidRPr="005D655F" w:rsidRDefault="005D655F" w:rsidP="005D655F">
      <w:pPr>
        <w:numPr>
          <w:ilvl w:val="0"/>
          <w:numId w:val="15"/>
        </w:numPr>
        <w:ind w:firstLine="709"/>
        <w:jc w:val="both"/>
        <w:rPr>
          <w:sz w:val="24"/>
          <w:szCs w:val="24"/>
          <w:lang w:val="lt-LT" w:eastAsia="en-US"/>
        </w:rPr>
      </w:pPr>
      <w:r w:rsidRPr="005D655F">
        <w:rPr>
          <w:sz w:val="24"/>
          <w:szCs w:val="24"/>
          <w:lang w:val="lt-LT"/>
        </w:rPr>
        <w:t>diagnostinė įranga MB, Setra autobusams;</w:t>
      </w:r>
    </w:p>
    <w:p w14:paraId="05DA7CB5" w14:textId="77777777" w:rsidR="005D655F" w:rsidRPr="005D655F" w:rsidRDefault="005D655F" w:rsidP="005D655F">
      <w:pPr>
        <w:numPr>
          <w:ilvl w:val="0"/>
          <w:numId w:val="15"/>
        </w:numPr>
        <w:ind w:firstLine="709"/>
        <w:jc w:val="both"/>
        <w:rPr>
          <w:sz w:val="24"/>
          <w:szCs w:val="24"/>
          <w:lang w:val="lt-LT" w:eastAsia="en-US"/>
        </w:rPr>
      </w:pPr>
      <w:r w:rsidRPr="005D655F">
        <w:rPr>
          <w:sz w:val="24"/>
          <w:szCs w:val="24"/>
          <w:lang w:val="lt-LT"/>
        </w:rPr>
        <w:t xml:space="preserve">skalbimo mašina; </w:t>
      </w:r>
    </w:p>
    <w:p w14:paraId="05DA7CB6" w14:textId="77777777" w:rsidR="005D655F" w:rsidRPr="005D655F" w:rsidRDefault="005D655F" w:rsidP="005D655F">
      <w:pPr>
        <w:numPr>
          <w:ilvl w:val="0"/>
          <w:numId w:val="15"/>
        </w:numPr>
        <w:ind w:firstLine="709"/>
        <w:jc w:val="both"/>
        <w:rPr>
          <w:sz w:val="24"/>
          <w:szCs w:val="24"/>
          <w:lang w:val="lt-LT" w:eastAsia="en-US"/>
        </w:rPr>
      </w:pPr>
      <w:r w:rsidRPr="005D655F">
        <w:rPr>
          <w:sz w:val="24"/>
          <w:szCs w:val="24"/>
          <w:lang w:val="lt-LT"/>
        </w:rPr>
        <w:t>pneumatinis veržliasukis.</w:t>
      </w:r>
    </w:p>
    <w:p w14:paraId="05DA7CB7" w14:textId="77777777" w:rsidR="005D655F" w:rsidRPr="005D655F" w:rsidRDefault="005D655F" w:rsidP="005D655F">
      <w:pPr>
        <w:ind w:firstLine="709"/>
        <w:jc w:val="both"/>
        <w:rPr>
          <w:noProof/>
          <w:sz w:val="24"/>
          <w:szCs w:val="24"/>
          <w:lang w:val="lt-LT" w:eastAsia="en-US"/>
        </w:rPr>
      </w:pPr>
      <w:r w:rsidRPr="005D655F">
        <w:rPr>
          <w:noProof/>
          <w:sz w:val="24"/>
          <w:szCs w:val="24"/>
          <w:lang w:val="lt-LT" w:eastAsia="en-US"/>
        </w:rPr>
        <w:t>27 vietinio susisiekimo  autobusuose įrengta  GPS įranga.</w:t>
      </w:r>
    </w:p>
    <w:p w14:paraId="05DA7CB8" w14:textId="77777777" w:rsidR="005D655F" w:rsidRPr="005D655F" w:rsidRDefault="005D655F" w:rsidP="005D655F">
      <w:pPr>
        <w:ind w:firstLine="709"/>
        <w:jc w:val="both"/>
        <w:rPr>
          <w:noProof/>
          <w:sz w:val="24"/>
          <w:szCs w:val="24"/>
          <w:lang w:val="lt-LT" w:eastAsia="en-US"/>
        </w:rPr>
      </w:pPr>
      <w:r w:rsidRPr="005D655F">
        <w:rPr>
          <w:noProof/>
          <w:sz w:val="24"/>
          <w:szCs w:val="24"/>
          <w:lang w:val="lt-LT" w:eastAsia="en-US"/>
        </w:rPr>
        <w:t>2019 m. sausio mėnesį pasirašyta nauja kolektyvinė sutatis su bendrovės darbininkų sąjunga, parengta ir patvirtinta darbo apmokėjimo sistema.</w:t>
      </w:r>
    </w:p>
    <w:p w14:paraId="05DA7CB9" w14:textId="77777777" w:rsidR="005D655F" w:rsidRPr="005D655F" w:rsidRDefault="005D655F" w:rsidP="005D655F">
      <w:pPr>
        <w:ind w:firstLine="709"/>
        <w:jc w:val="both"/>
        <w:rPr>
          <w:noProof/>
          <w:sz w:val="24"/>
          <w:szCs w:val="24"/>
          <w:lang w:val="lt-LT" w:eastAsia="en-US"/>
        </w:rPr>
      </w:pPr>
      <w:r w:rsidRPr="005D655F">
        <w:rPr>
          <w:noProof/>
          <w:sz w:val="24"/>
          <w:szCs w:val="24"/>
          <w:lang w:val="lt-LT" w:eastAsia="en-US"/>
        </w:rPr>
        <w:t>2019 m balandžio mėnesį buvo baigtas  atlikti Rokiškio rajono svivaldybės kontrolės ir audito tarnybos UAB „Rokiškio autobusų parkas“ veiklos efektyvumo auditas ir pateikta veiklos audito ataskaita.</w:t>
      </w:r>
    </w:p>
    <w:p w14:paraId="05DA7CBA" w14:textId="77777777" w:rsidR="005D655F" w:rsidRPr="00DF37CB" w:rsidRDefault="005D655F" w:rsidP="005D655F">
      <w:pPr>
        <w:ind w:firstLine="709"/>
        <w:jc w:val="both"/>
        <w:rPr>
          <w:noProof/>
          <w:sz w:val="24"/>
          <w:szCs w:val="24"/>
          <w:lang w:val="lt-LT" w:eastAsia="en-US"/>
        </w:rPr>
      </w:pPr>
      <w:r w:rsidRPr="005D655F">
        <w:rPr>
          <w:noProof/>
          <w:sz w:val="24"/>
          <w:szCs w:val="24"/>
          <w:lang w:val="lt-LT" w:eastAsia="en-US"/>
        </w:rPr>
        <w:t xml:space="preserve">2019 m. balandžio mėnesį buvo parengtas ir patvirtintas UAB „Rokiškio autobusų parkas“ 2019-2023 metų strateginis planas. </w:t>
      </w:r>
    </w:p>
    <w:p w14:paraId="05DA7CBB" w14:textId="1C27805A" w:rsidR="00374B6B" w:rsidRPr="005D655F" w:rsidRDefault="00374B6B" w:rsidP="00374B6B">
      <w:pPr>
        <w:ind w:firstLine="709"/>
        <w:jc w:val="both"/>
        <w:rPr>
          <w:noProof/>
          <w:sz w:val="24"/>
          <w:szCs w:val="24"/>
          <w:lang w:val="lt-LT"/>
        </w:rPr>
      </w:pPr>
      <w:r w:rsidRPr="00DF37CB">
        <w:rPr>
          <w:rFonts w:eastAsia="Calibri"/>
          <w:sz w:val="24"/>
          <w:szCs w:val="24"/>
          <w:lang w:val="lt-LT" w:eastAsia="en-US"/>
        </w:rPr>
        <w:t xml:space="preserve">Bendrovė, atsižvelgdama į atlikto veiklos audito rekomendacijas kreipėsi į </w:t>
      </w:r>
      <w:r w:rsidRPr="005D655F">
        <w:rPr>
          <w:rFonts w:eastAsia="Calibri"/>
          <w:sz w:val="24"/>
          <w:szCs w:val="24"/>
          <w:lang w:val="lt-LT" w:eastAsia="en-US"/>
        </w:rPr>
        <w:t>Rokiškio rajono savivaldyb</w:t>
      </w:r>
      <w:r w:rsidRPr="00DF37CB">
        <w:rPr>
          <w:rFonts w:eastAsia="Calibri"/>
          <w:sz w:val="24"/>
          <w:szCs w:val="24"/>
          <w:lang w:val="lt-LT" w:eastAsia="en-US"/>
        </w:rPr>
        <w:t xml:space="preserve">ę dėl </w:t>
      </w:r>
      <w:r w:rsidR="003815FC" w:rsidRPr="00DF37CB">
        <w:rPr>
          <w:rFonts w:eastAsia="Calibri"/>
          <w:sz w:val="24"/>
          <w:szCs w:val="24"/>
          <w:lang w:val="lt-LT" w:eastAsia="en-US"/>
        </w:rPr>
        <w:t xml:space="preserve">258798 Eur </w:t>
      </w:r>
      <w:r w:rsidRPr="00DF37CB">
        <w:rPr>
          <w:rFonts w:eastAsia="Calibri"/>
          <w:sz w:val="24"/>
          <w:szCs w:val="24"/>
          <w:lang w:val="lt-LT" w:eastAsia="en-US"/>
        </w:rPr>
        <w:t xml:space="preserve">nekompensuotų </w:t>
      </w:r>
      <w:r w:rsidRPr="005D655F">
        <w:rPr>
          <w:rFonts w:eastAsia="Calibri"/>
          <w:sz w:val="24"/>
          <w:szCs w:val="24"/>
          <w:lang w:val="lt-LT" w:eastAsia="en-US"/>
        </w:rPr>
        <w:t>nuostoli</w:t>
      </w:r>
      <w:r w:rsidRPr="00DF37CB">
        <w:rPr>
          <w:rFonts w:eastAsia="Calibri"/>
          <w:sz w:val="24"/>
          <w:szCs w:val="24"/>
          <w:lang w:val="lt-LT" w:eastAsia="en-US"/>
        </w:rPr>
        <w:t>ų</w:t>
      </w:r>
      <w:r w:rsidR="00802DED">
        <w:rPr>
          <w:rFonts w:eastAsia="Calibri"/>
          <w:sz w:val="24"/>
          <w:szCs w:val="24"/>
          <w:lang w:val="lt-LT" w:eastAsia="en-US"/>
        </w:rPr>
        <w:t>,</w:t>
      </w:r>
      <w:r w:rsidRPr="005D655F">
        <w:rPr>
          <w:rFonts w:eastAsia="Calibri"/>
          <w:sz w:val="24"/>
          <w:szCs w:val="24"/>
          <w:lang w:val="lt-LT" w:eastAsia="en-US"/>
        </w:rPr>
        <w:t xml:space="preserve"> patirt</w:t>
      </w:r>
      <w:r w:rsidRPr="00DF37CB">
        <w:rPr>
          <w:rFonts w:eastAsia="Calibri"/>
          <w:sz w:val="24"/>
          <w:szCs w:val="24"/>
          <w:lang w:val="lt-LT" w:eastAsia="en-US"/>
        </w:rPr>
        <w:t>ų</w:t>
      </w:r>
      <w:r w:rsidRPr="005D655F">
        <w:rPr>
          <w:rFonts w:eastAsia="Calibri"/>
          <w:sz w:val="24"/>
          <w:szCs w:val="24"/>
          <w:lang w:val="lt-LT" w:eastAsia="en-US"/>
        </w:rPr>
        <w:t xml:space="preserve"> vykdant keleivinio kelių transporto viešųjų paslaugų įsipareigojimus 2003-2007 metais</w:t>
      </w:r>
      <w:r w:rsidRPr="00DF37CB">
        <w:rPr>
          <w:rFonts w:eastAsia="Calibri"/>
          <w:sz w:val="24"/>
          <w:szCs w:val="24"/>
          <w:lang w:val="lt-LT" w:eastAsia="en-US"/>
        </w:rPr>
        <w:t xml:space="preserve"> grąžinimo bendrovei.</w:t>
      </w:r>
      <w:r w:rsidRPr="005D655F">
        <w:rPr>
          <w:rFonts w:eastAsia="Calibri"/>
          <w:sz w:val="24"/>
          <w:szCs w:val="24"/>
          <w:lang w:val="lt-LT" w:eastAsia="en-US"/>
        </w:rPr>
        <w:t xml:space="preserve"> Šias lėšas bendrovė, a</w:t>
      </w:r>
      <w:r w:rsidRPr="005D655F">
        <w:rPr>
          <w:sz w:val="24"/>
          <w:szCs w:val="24"/>
          <w:lang w:val="lt-LT"/>
        </w:rPr>
        <w:t>tsižvelgdama į esamą autobusų techninę būklę ir keleivių srautus maršrutuose numato panaudoti įsigyjant</w:t>
      </w:r>
      <w:r w:rsidRPr="005D655F">
        <w:rPr>
          <w:noProof/>
          <w:sz w:val="24"/>
          <w:szCs w:val="24"/>
          <w:lang w:val="lt-LT"/>
        </w:rPr>
        <w:t xml:space="preserve"> </w:t>
      </w:r>
      <w:r w:rsidRPr="005D655F">
        <w:rPr>
          <w:sz w:val="24"/>
          <w:szCs w:val="24"/>
          <w:lang w:val="lt-LT"/>
        </w:rPr>
        <w:t>autobusus,</w:t>
      </w:r>
      <w:r w:rsidRPr="005D655F">
        <w:rPr>
          <w:noProof/>
          <w:sz w:val="24"/>
          <w:szCs w:val="24"/>
          <w:lang w:val="lt-LT"/>
        </w:rPr>
        <w:t xml:space="preserve"> kuriuose įrengtos 20</w:t>
      </w:r>
      <w:r w:rsidRPr="005D655F">
        <w:rPr>
          <w:sz w:val="24"/>
          <w:szCs w:val="24"/>
          <w:lang w:val="lt-LT"/>
        </w:rPr>
        <w:t>–24</w:t>
      </w:r>
      <w:r w:rsidRPr="005D655F">
        <w:rPr>
          <w:noProof/>
          <w:sz w:val="24"/>
          <w:szCs w:val="24"/>
          <w:lang w:val="lt-LT"/>
        </w:rPr>
        <w:t xml:space="preserve"> sėdimos vietos keleiviams. </w:t>
      </w:r>
    </w:p>
    <w:p w14:paraId="05DA7CBD" w14:textId="77777777" w:rsidR="005D655F" w:rsidRPr="005D655F" w:rsidRDefault="005D655F" w:rsidP="005D655F">
      <w:pPr>
        <w:ind w:firstLine="709"/>
        <w:jc w:val="both"/>
        <w:rPr>
          <w:b/>
          <w:sz w:val="24"/>
          <w:szCs w:val="24"/>
          <w:lang w:val="lt-LT" w:eastAsia="en-US"/>
        </w:rPr>
      </w:pPr>
    </w:p>
    <w:p w14:paraId="05DA7CBE" w14:textId="77777777" w:rsidR="005D655F" w:rsidRPr="005D655F" w:rsidRDefault="005D655F" w:rsidP="00374B6B">
      <w:pPr>
        <w:ind w:firstLine="709"/>
        <w:jc w:val="center"/>
        <w:rPr>
          <w:b/>
          <w:sz w:val="24"/>
          <w:szCs w:val="24"/>
          <w:lang w:val="lt-LT" w:eastAsia="en-US"/>
        </w:rPr>
      </w:pPr>
      <w:r w:rsidRPr="005D655F">
        <w:rPr>
          <w:b/>
          <w:sz w:val="24"/>
          <w:szCs w:val="24"/>
          <w:lang w:val="lt-LT" w:eastAsia="en-US"/>
        </w:rPr>
        <w:t>BENDROVĖS VEIKLOS PLANAI IR PROGNOZĖS</w:t>
      </w:r>
    </w:p>
    <w:p w14:paraId="05DA7CBF" w14:textId="77777777" w:rsidR="005D655F" w:rsidRPr="005D655F" w:rsidRDefault="005D655F" w:rsidP="005D655F">
      <w:pPr>
        <w:ind w:firstLine="709"/>
        <w:jc w:val="both"/>
        <w:rPr>
          <w:b/>
          <w:i/>
          <w:sz w:val="24"/>
          <w:szCs w:val="24"/>
          <w:lang w:val="lt-LT" w:eastAsia="en-US"/>
        </w:rPr>
      </w:pPr>
    </w:p>
    <w:p w14:paraId="05DA7CC0" w14:textId="77777777" w:rsidR="005D655F" w:rsidRPr="00DF37CB" w:rsidRDefault="005D655F" w:rsidP="005D655F">
      <w:pPr>
        <w:ind w:firstLine="709"/>
        <w:jc w:val="both"/>
        <w:rPr>
          <w:sz w:val="24"/>
          <w:szCs w:val="24"/>
          <w:lang w:val="lt-LT"/>
        </w:rPr>
      </w:pPr>
      <w:r w:rsidRPr="005D655F">
        <w:rPr>
          <w:sz w:val="24"/>
          <w:szCs w:val="24"/>
          <w:lang w:val="lt-LT"/>
        </w:rPr>
        <w:t xml:space="preserve">Pagrindiniai bendrovės veiklos planai siejami su teikiamų paslaugų tinklo išlaikymu ir paslaugų kokybės gerinimu. Sėkmingą veiklą lemia pajamų ir sąnaudų santykis. Pajamų didinimo </w:t>
      </w:r>
      <w:r w:rsidRPr="005D655F">
        <w:rPr>
          <w:sz w:val="24"/>
          <w:szCs w:val="24"/>
          <w:lang w:val="lt-LT"/>
        </w:rPr>
        <w:lastRenderedPageBreak/>
        <w:t>viena iš priemonių yra keleivių bilietų kainų didinimas. Tačiau didėjanti kaina daro įtaką keleivių skaičiaus mažėjimui, todėl net esant reikšmingam sąnaudų didėjimui negalima bilietų kainų padidinti tiek, kiek padidėja sąnaudos</w:t>
      </w:r>
      <w:r w:rsidRPr="005D655F">
        <w:rPr>
          <w:i/>
          <w:sz w:val="24"/>
          <w:szCs w:val="24"/>
          <w:lang w:val="lt-LT"/>
        </w:rPr>
        <w:t xml:space="preserve">. </w:t>
      </w:r>
      <w:r w:rsidRPr="005D655F">
        <w:rPr>
          <w:sz w:val="24"/>
          <w:szCs w:val="24"/>
          <w:lang w:val="lt-LT"/>
        </w:rPr>
        <w:t xml:space="preserve">Būtina peržiūrėti maršrutinių taksi, mokyklinių autobusų maršrutus, kad jie nedubliuotų ir nekonkuruotų su maršrutiniais autobusais. </w:t>
      </w:r>
    </w:p>
    <w:p w14:paraId="05DA7CC1" w14:textId="64F600BB" w:rsidR="003815FC" w:rsidRPr="005D655F" w:rsidRDefault="003815FC" w:rsidP="005D655F">
      <w:pPr>
        <w:ind w:firstLine="709"/>
        <w:jc w:val="both"/>
        <w:rPr>
          <w:sz w:val="24"/>
          <w:szCs w:val="24"/>
          <w:lang w:val="lt-LT"/>
        </w:rPr>
      </w:pPr>
      <w:r w:rsidRPr="00DF37CB">
        <w:rPr>
          <w:sz w:val="24"/>
          <w:szCs w:val="24"/>
          <w:lang w:val="lt-LT"/>
        </w:rPr>
        <w:t>Bendrovė veiklą vykdo atsižvelgdama į patvirtintą 2019–2023 m. strateginį veiklos planą.</w:t>
      </w:r>
    </w:p>
    <w:p w14:paraId="05DA7CC2" w14:textId="77777777" w:rsidR="005D655F" w:rsidRPr="005D655F" w:rsidRDefault="005D655F" w:rsidP="005D655F">
      <w:pPr>
        <w:ind w:firstLine="709"/>
        <w:jc w:val="both"/>
        <w:rPr>
          <w:sz w:val="24"/>
          <w:szCs w:val="24"/>
          <w:lang w:val="lt-LT"/>
        </w:rPr>
      </w:pPr>
      <w:r w:rsidRPr="005D655F">
        <w:rPr>
          <w:sz w:val="24"/>
          <w:szCs w:val="24"/>
          <w:lang w:val="lt-LT"/>
        </w:rPr>
        <w:t>Šiuo metu pagrindinis tikslas užtikrinti mokinių pavežimą į mokyklas ir, esant sudėtingai ekonominei situacijai, išsilaikyti tolimojo susisiekimo autobusų maršrutų rinkoje. Bus nuolat peržiūrimi autobusų maršrutų atskiri reisai, nuolat siekiama racionaliai naudoti darbo ir materialinius resursus. Mokinių vasaros atostogų metu bus sumažintas vietinio susisiekimo maršrutų reisų skaičius, važiuojant ne visomis savaitės dienomis. Tačiau reisų skaičiaus mažinimas turi ir neigiamas pasekmes: pastoviosios ir administracinės sąnaudos pasiskirsto likusiems maršrutams, didindamos jų nuostolius, o keleiviai visiškai atsisako autobusų paslaugų, jei jie važiuoja kartą ar du kartus per savaitę.</w:t>
      </w:r>
    </w:p>
    <w:p w14:paraId="05DA7CC3" w14:textId="77777777" w:rsidR="005D655F" w:rsidRPr="005D655F" w:rsidRDefault="005D655F" w:rsidP="005D655F">
      <w:pPr>
        <w:ind w:firstLine="709"/>
        <w:jc w:val="both"/>
        <w:rPr>
          <w:sz w:val="24"/>
          <w:szCs w:val="24"/>
          <w:lang w:val="lt-LT"/>
        </w:rPr>
      </w:pPr>
      <w:r w:rsidRPr="005D655F">
        <w:rPr>
          <w:sz w:val="24"/>
          <w:szCs w:val="24"/>
          <w:lang w:val="lt-LT"/>
        </w:rPr>
        <w:t>Keleivių vežimo reguliariais tolimojo susisiekimo maršrutais bei užsakomaisiais reisais veikla bus organizuojama atsižvelgiant į situaciją rinkoje, kuri nuolat stebima ir analizuojama.</w:t>
      </w:r>
    </w:p>
    <w:p w14:paraId="05DA7CC4" w14:textId="77777777" w:rsidR="005D655F" w:rsidRPr="005D655F" w:rsidRDefault="005D655F" w:rsidP="005D655F">
      <w:pPr>
        <w:ind w:firstLine="709"/>
        <w:jc w:val="both"/>
        <w:rPr>
          <w:sz w:val="24"/>
          <w:szCs w:val="24"/>
          <w:lang w:val="lt-LT"/>
        </w:rPr>
      </w:pPr>
      <w:r w:rsidRPr="005D655F">
        <w:rPr>
          <w:sz w:val="24"/>
          <w:szCs w:val="24"/>
          <w:lang w:val="lt-LT"/>
        </w:rPr>
        <w:t>Analizuojant bendrovės rodiklius ir situaciją rinkoje artimiausiu metu bendrovės darbo apimtys turėtų išlikti panašios. Tačiau sėkmingą bendrovės veiklą gali sutrikdyti šie faktoriai:</w:t>
      </w:r>
    </w:p>
    <w:p w14:paraId="05DA7CC5" w14:textId="70D59779" w:rsidR="005D655F" w:rsidRPr="005D655F" w:rsidRDefault="005D655F" w:rsidP="005D655F">
      <w:pPr>
        <w:ind w:firstLine="709"/>
        <w:jc w:val="both"/>
        <w:rPr>
          <w:sz w:val="24"/>
          <w:szCs w:val="24"/>
          <w:lang w:val="lt-LT"/>
        </w:rPr>
      </w:pPr>
      <w:r w:rsidRPr="005D655F">
        <w:rPr>
          <w:sz w:val="24"/>
          <w:szCs w:val="24"/>
          <w:lang w:val="lt-LT"/>
        </w:rPr>
        <w:t>- pasenę ir susidėvėję autobusai, nes parkas visą laiką buvo atnaujinamas pagal finansines galimybes, perkant naudotus autobusus</w:t>
      </w:r>
      <w:r w:rsidR="00C00ECB">
        <w:rPr>
          <w:sz w:val="24"/>
          <w:szCs w:val="24"/>
          <w:lang w:val="lt-LT"/>
        </w:rPr>
        <w:t>,</w:t>
      </w:r>
      <w:r w:rsidRPr="005D655F">
        <w:rPr>
          <w:sz w:val="24"/>
          <w:szCs w:val="24"/>
          <w:lang w:val="lt-LT"/>
        </w:rPr>
        <w:t xml:space="preserve"> ir šiuo metu beveik visi yra virš 15 metų;</w:t>
      </w:r>
    </w:p>
    <w:p w14:paraId="05DA7CC6" w14:textId="4D20F691" w:rsidR="005D655F" w:rsidRPr="005D655F" w:rsidRDefault="005D655F" w:rsidP="005D655F">
      <w:pPr>
        <w:ind w:firstLine="709"/>
        <w:jc w:val="both"/>
        <w:rPr>
          <w:sz w:val="24"/>
          <w:szCs w:val="24"/>
          <w:lang w:val="lt-LT"/>
        </w:rPr>
      </w:pPr>
      <w:r w:rsidRPr="005D655F">
        <w:rPr>
          <w:sz w:val="24"/>
          <w:szCs w:val="24"/>
          <w:lang w:val="lt-LT"/>
        </w:rPr>
        <w:t>-</w:t>
      </w:r>
      <w:r w:rsidR="00C00ECB">
        <w:rPr>
          <w:sz w:val="24"/>
          <w:szCs w:val="24"/>
          <w:lang w:val="lt-LT"/>
        </w:rPr>
        <w:t xml:space="preserve"> </w:t>
      </w:r>
      <w:r w:rsidRPr="005D655F">
        <w:rPr>
          <w:sz w:val="24"/>
          <w:szCs w:val="24"/>
          <w:lang w:val="lt-LT"/>
        </w:rPr>
        <w:t xml:space="preserve"> minimalios algos didinimas;</w:t>
      </w:r>
    </w:p>
    <w:p w14:paraId="05DA7CC7" w14:textId="77777777" w:rsidR="005D655F" w:rsidRPr="005D655F" w:rsidRDefault="005D655F" w:rsidP="005D655F">
      <w:pPr>
        <w:ind w:firstLine="709"/>
        <w:jc w:val="both"/>
        <w:rPr>
          <w:sz w:val="24"/>
          <w:szCs w:val="24"/>
          <w:lang w:val="lt-LT"/>
        </w:rPr>
      </w:pPr>
      <w:r w:rsidRPr="005D655F">
        <w:rPr>
          <w:sz w:val="24"/>
          <w:szCs w:val="24"/>
          <w:lang w:val="lt-LT"/>
        </w:rPr>
        <w:t>- degalų kainos.</w:t>
      </w:r>
    </w:p>
    <w:p w14:paraId="05DA7CC9" w14:textId="073A9956" w:rsidR="005D655F" w:rsidRPr="005D655F" w:rsidRDefault="005D655F" w:rsidP="005D655F">
      <w:pPr>
        <w:ind w:firstLine="709"/>
        <w:jc w:val="both"/>
        <w:rPr>
          <w:rFonts w:eastAsia="Calibri"/>
          <w:i/>
          <w:sz w:val="24"/>
          <w:szCs w:val="24"/>
          <w:lang w:val="lt-LT" w:eastAsia="en-US"/>
        </w:rPr>
      </w:pPr>
      <w:r w:rsidRPr="005D655F">
        <w:rPr>
          <w:rFonts w:eastAsia="Calibri"/>
          <w:sz w:val="24"/>
          <w:szCs w:val="24"/>
          <w:lang w:val="lt-LT"/>
        </w:rPr>
        <w:t xml:space="preserve">Bendrovė nuolat siekia pagrindinio tikslo – užtikrinti pelningą veiklą, bet dėl visuomenei būtinos paslaugos teikimo negali atsisakyti visų nuostolingų maršrutų. </w:t>
      </w:r>
      <w:r w:rsidRPr="005D655F">
        <w:rPr>
          <w:rFonts w:eastAsia="Calibri"/>
          <w:sz w:val="24"/>
          <w:szCs w:val="24"/>
          <w:lang w:val="lt-LT" w:eastAsia="en-US"/>
        </w:rPr>
        <w:t>Viešasis transportas nėra pelningas verslas nė vienoje civilizuotoje pasaulio šalyje. Beveik visose pasaulio šalyse viešasis transportas yra remiamas bei skirtingais būdais dotuojamas valstybės ar savivaldybės. Jo tarifai negali būti tokio dydžio, kad užtikrintų pelningą vežėjų darbą. Keleivių vežimas viešuoju transportu nėra verslas, tai – socialinė funkcija, užtikrinanti gyventojų mobilumą, padedanti spręsti eismo saugumo, ekologines bei gausybę kitų problemų. Tikimės Rokiškio rajono savivaldybės tinkamo požiūrio į rajono viešojo transporto vystymą ir finansinės paramos bendrovės užsibrėžt</w:t>
      </w:r>
      <w:r w:rsidR="00C00ECB">
        <w:rPr>
          <w:rFonts w:eastAsia="Calibri"/>
          <w:sz w:val="24"/>
          <w:szCs w:val="24"/>
          <w:lang w:val="lt-LT" w:eastAsia="en-US"/>
        </w:rPr>
        <w:t>iems tikslams įgyvendinti.</w:t>
      </w:r>
    </w:p>
    <w:p w14:paraId="05DA7CCA" w14:textId="77777777" w:rsidR="005D655F" w:rsidRPr="005D655F" w:rsidRDefault="005D655F" w:rsidP="005D655F">
      <w:pPr>
        <w:ind w:firstLine="709"/>
        <w:jc w:val="both"/>
        <w:rPr>
          <w:rFonts w:eastAsia="Calibri"/>
          <w:i/>
          <w:sz w:val="24"/>
          <w:szCs w:val="24"/>
          <w:lang w:val="lt-LT" w:eastAsia="en-US"/>
        </w:rPr>
      </w:pPr>
    </w:p>
    <w:p w14:paraId="05DA7CCB" w14:textId="77777777" w:rsidR="005D655F" w:rsidRPr="005D655F" w:rsidRDefault="005D655F" w:rsidP="005D655F">
      <w:pPr>
        <w:ind w:firstLine="709"/>
        <w:jc w:val="both"/>
        <w:rPr>
          <w:rFonts w:eastAsia="Calibri"/>
          <w:i/>
          <w:sz w:val="24"/>
          <w:szCs w:val="24"/>
          <w:lang w:val="lt-LT" w:eastAsia="en-US"/>
        </w:rPr>
      </w:pPr>
    </w:p>
    <w:p w14:paraId="05DA7CD2" w14:textId="56F1208A" w:rsidR="004E48E7" w:rsidRPr="00DF37CB" w:rsidRDefault="003815FC" w:rsidP="003815FC">
      <w:pPr>
        <w:ind w:firstLine="720"/>
        <w:jc w:val="center"/>
        <w:rPr>
          <w:b/>
          <w:sz w:val="24"/>
          <w:szCs w:val="24"/>
          <w:lang w:val="lt-LT"/>
        </w:rPr>
      </w:pPr>
      <w:r w:rsidRPr="00DF37CB">
        <w:rPr>
          <w:b/>
          <w:sz w:val="24"/>
          <w:szCs w:val="24"/>
          <w:lang w:val="lt-LT"/>
        </w:rPr>
        <w:t>_____________________________________</w:t>
      </w:r>
    </w:p>
    <w:p w14:paraId="05DA7CD3" w14:textId="77777777" w:rsidR="004E48E7" w:rsidRDefault="004E48E7" w:rsidP="00932F6C">
      <w:pPr>
        <w:ind w:firstLine="720"/>
        <w:jc w:val="both"/>
        <w:rPr>
          <w:b/>
          <w:sz w:val="24"/>
          <w:szCs w:val="24"/>
          <w:lang w:val="lt-LT"/>
        </w:rPr>
      </w:pPr>
    </w:p>
    <w:p w14:paraId="02F61E67" w14:textId="77777777" w:rsidR="00531D29" w:rsidRDefault="00531D29" w:rsidP="00932F6C">
      <w:pPr>
        <w:ind w:firstLine="720"/>
        <w:jc w:val="both"/>
        <w:rPr>
          <w:b/>
          <w:sz w:val="24"/>
          <w:szCs w:val="24"/>
          <w:lang w:val="lt-LT"/>
        </w:rPr>
      </w:pPr>
    </w:p>
    <w:p w14:paraId="36F8FFC1" w14:textId="77777777" w:rsidR="00531D29" w:rsidRDefault="00531D29" w:rsidP="00932F6C">
      <w:pPr>
        <w:ind w:firstLine="720"/>
        <w:jc w:val="both"/>
        <w:rPr>
          <w:b/>
          <w:sz w:val="24"/>
          <w:szCs w:val="24"/>
          <w:lang w:val="lt-LT"/>
        </w:rPr>
      </w:pPr>
    </w:p>
    <w:p w14:paraId="09785AA6" w14:textId="77777777" w:rsidR="00531D29" w:rsidRDefault="00531D29" w:rsidP="00932F6C">
      <w:pPr>
        <w:ind w:firstLine="720"/>
        <w:jc w:val="both"/>
        <w:rPr>
          <w:b/>
          <w:sz w:val="24"/>
          <w:szCs w:val="24"/>
          <w:lang w:val="lt-LT"/>
        </w:rPr>
      </w:pPr>
    </w:p>
    <w:p w14:paraId="693A3A04" w14:textId="77777777" w:rsidR="00531D29" w:rsidRDefault="00531D29" w:rsidP="00932F6C">
      <w:pPr>
        <w:ind w:firstLine="720"/>
        <w:jc w:val="both"/>
        <w:rPr>
          <w:b/>
          <w:sz w:val="24"/>
          <w:szCs w:val="24"/>
          <w:lang w:val="lt-LT"/>
        </w:rPr>
      </w:pPr>
    </w:p>
    <w:p w14:paraId="79D08FA1" w14:textId="77777777" w:rsidR="00531D29" w:rsidRDefault="00531D29" w:rsidP="00932F6C">
      <w:pPr>
        <w:ind w:firstLine="720"/>
        <w:jc w:val="both"/>
        <w:rPr>
          <w:b/>
          <w:sz w:val="24"/>
          <w:szCs w:val="24"/>
          <w:lang w:val="lt-LT"/>
        </w:rPr>
      </w:pPr>
    </w:p>
    <w:p w14:paraId="51230E12" w14:textId="77777777" w:rsidR="00531D29" w:rsidRDefault="00531D29" w:rsidP="00932F6C">
      <w:pPr>
        <w:ind w:firstLine="720"/>
        <w:jc w:val="both"/>
        <w:rPr>
          <w:b/>
          <w:sz w:val="24"/>
          <w:szCs w:val="24"/>
          <w:lang w:val="lt-LT"/>
        </w:rPr>
      </w:pPr>
    </w:p>
    <w:p w14:paraId="48DFA8AC" w14:textId="77777777" w:rsidR="00531D29" w:rsidRDefault="00531D29" w:rsidP="00932F6C">
      <w:pPr>
        <w:ind w:firstLine="720"/>
        <w:jc w:val="both"/>
        <w:rPr>
          <w:b/>
          <w:sz w:val="24"/>
          <w:szCs w:val="24"/>
          <w:lang w:val="lt-LT"/>
        </w:rPr>
      </w:pPr>
    </w:p>
    <w:p w14:paraId="4756AA0C" w14:textId="77777777" w:rsidR="00531D29" w:rsidRDefault="00531D29" w:rsidP="00932F6C">
      <w:pPr>
        <w:ind w:firstLine="720"/>
        <w:jc w:val="both"/>
        <w:rPr>
          <w:b/>
          <w:sz w:val="24"/>
          <w:szCs w:val="24"/>
          <w:lang w:val="lt-LT"/>
        </w:rPr>
      </w:pPr>
    </w:p>
    <w:p w14:paraId="62C666D9" w14:textId="77777777" w:rsidR="00531D29" w:rsidRDefault="00531D29" w:rsidP="00932F6C">
      <w:pPr>
        <w:ind w:firstLine="720"/>
        <w:jc w:val="both"/>
        <w:rPr>
          <w:b/>
          <w:sz w:val="24"/>
          <w:szCs w:val="24"/>
          <w:lang w:val="lt-LT"/>
        </w:rPr>
      </w:pPr>
    </w:p>
    <w:p w14:paraId="70648086" w14:textId="77777777" w:rsidR="00531D29" w:rsidRDefault="00531D29" w:rsidP="00932F6C">
      <w:pPr>
        <w:ind w:firstLine="720"/>
        <w:jc w:val="both"/>
        <w:rPr>
          <w:b/>
          <w:sz w:val="24"/>
          <w:szCs w:val="24"/>
          <w:lang w:val="lt-LT"/>
        </w:rPr>
      </w:pPr>
    </w:p>
    <w:p w14:paraId="5AA391E2" w14:textId="77777777" w:rsidR="00531D29" w:rsidRDefault="00531D29" w:rsidP="00932F6C">
      <w:pPr>
        <w:ind w:firstLine="720"/>
        <w:jc w:val="both"/>
        <w:rPr>
          <w:b/>
          <w:sz w:val="24"/>
          <w:szCs w:val="24"/>
          <w:lang w:val="lt-LT"/>
        </w:rPr>
      </w:pPr>
    </w:p>
    <w:p w14:paraId="50207905" w14:textId="77777777" w:rsidR="00531D29" w:rsidRDefault="00531D29" w:rsidP="00932F6C">
      <w:pPr>
        <w:ind w:firstLine="720"/>
        <w:jc w:val="both"/>
        <w:rPr>
          <w:b/>
          <w:sz w:val="24"/>
          <w:szCs w:val="24"/>
          <w:lang w:val="lt-LT"/>
        </w:rPr>
      </w:pPr>
    </w:p>
    <w:p w14:paraId="08CFA091" w14:textId="77777777" w:rsidR="00531D29" w:rsidRDefault="00531D29" w:rsidP="00932F6C">
      <w:pPr>
        <w:ind w:firstLine="720"/>
        <w:jc w:val="both"/>
        <w:rPr>
          <w:b/>
          <w:sz w:val="24"/>
          <w:szCs w:val="24"/>
          <w:lang w:val="lt-LT"/>
        </w:rPr>
      </w:pPr>
    </w:p>
    <w:p w14:paraId="204F95CC" w14:textId="77777777" w:rsidR="00531D29" w:rsidRDefault="00531D29" w:rsidP="00932F6C">
      <w:pPr>
        <w:ind w:firstLine="720"/>
        <w:jc w:val="both"/>
        <w:rPr>
          <w:b/>
          <w:sz w:val="24"/>
          <w:szCs w:val="24"/>
          <w:lang w:val="lt-LT"/>
        </w:rPr>
      </w:pPr>
    </w:p>
    <w:p w14:paraId="283272A6" w14:textId="77777777" w:rsidR="00531D29" w:rsidRDefault="00531D29" w:rsidP="00932F6C">
      <w:pPr>
        <w:ind w:firstLine="720"/>
        <w:jc w:val="both"/>
        <w:rPr>
          <w:b/>
          <w:sz w:val="24"/>
          <w:szCs w:val="24"/>
          <w:lang w:val="lt-LT"/>
        </w:rPr>
      </w:pPr>
    </w:p>
    <w:p w14:paraId="32652558" w14:textId="77777777" w:rsidR="00531D29" w:rsidRDefault="00531D29" w:rsidP="00932F6C">
      <w:pPr>
        <w:ind w:firstLine="720"/>
        <w:jc w:val="both"/>
        <w:rPr>
          <w:b/>
          <w:sz w:val="24"/>
          <w:szCs w:val="24"/>
          <w:lang w:val="lt-LT"/>
        </w:rPr>
      </w:pPr>
    </w:p>
    <w:p w14:paraId="6D566F0B" w14:textId="77777777" w:rsidR="00531D29" w:rsidRDefault="00531D29" w:rsidP="00932F6C">
      <w:pPr>
        <w:ind w:firstLine="720"/>
        <w:jc w:val="both"/>
        <w:rPr>
          <w:b/>
          <w:sz w:val="24"/>
          <w:szCs w:val="24"/>
          <w:lang w:val="lt-LT"/>
        </w:rPr>
      </w:pPr>
    </w:p>
    <w:p w14:paraId="27EEDD2D" w14:textId="77777777" w:rsidR="00531D29" w:rsidRPr="00DF37CB" w:rsidRDefault="00531D29" w:rsidP="00932F6C">
      <w:pPr>
        <w:ind w:firstLine="720"/>
        <w:jc w:val="both"/>
        <w:rPr>
          <w:b/>
          <w:sz w:val="24"/>
          <w:szCs w:val="24"/>
          <w:lang w:val="lt-LT"/>
        </w:rPr>
      </w:pPr>
    </w:p>
    <w:p w14:paraId="05DA7CDB" w14:textId="77777777" w:rsidR="00932F6C" w:rsidRPr="00C00ECB" w:rsidRDefault="00932F6C" w:rsidP="00531D29">
      <w:pPr>
        <w:jc w:val="both"/>
        <w:rPr>
          <w:sz w:val="24"/>
          <w:szCs w:val="24"/>
          <w:lang w:val="lt-LT"/>
        </w:rPr>
      </w:pPr>
      <w:r w:rsidRPr="00C00ECB">
        <w:rPr>
          <w:sz w:val="24"/>
          <w:szCs w:val="24"/>
          <w:lang w:val="lt-LT"/>
        </w:rPr>
        <w:lastRenderedPageBreak/>
        <w:t>Rokiškio rajono savivaldybės tarybai</w:t>
      </w:r>
      <w:bookmarkStart w:id="0" w:name="_GoBack"/>
      <w:bookmarkEnd w:id="0"/>
    </w:p>
    <w:p w14:paraId="05DA7CDC" w14:textId="77777777" w:rsidR="00932F6C" w:rsidRPr="00DF37CB" w:rsidRDefault="00932F6C" w:rsidP="00932F6C">
      <w:pPr>
        <w:ind w:firstLine="720"/>
        <w:jc w:val="center"/>
        <w:rPr>
          <w:b/>
          <w:sz w:val="24"/>
          <w:szCs w:val="24"/>
          <w:lang w:val="lt-LT"/>
        </w:rPr>
      </w:pPr>
    </w:p>
    <w:p w14:paraId="0914F962" w14:textId="04AFD1C0" w:rsidR="00C00ECB" w:rsidRPr="00DF37CB" w:rsidRDefault="00932F6C" w:rsidP="00C00ECB">
      <w:pPr>
        <w:ind w:firstLine="720"/>
        <w:jc w:val="center"/>
        <w:rPr>
          <w:b/>
          <w:sz w:val="24"/>
          <w:szCs w:val="24"/>
          <w:lang w:val="lt-LT"/>
        </w:rPr>
      </w:pPr>
      <w:r w:rsidRPr="00DF37CB">
        <w:rPr>
          <w:b/>
          <w:sz w:val="24"/>
          <w:szCs w:val="24"/>
          <w:lang w:val="lt-LT"/>
        </w:rPr>
        <w:t>SPR</w:t>
      </w:r>
      <w:r w:rsidR="008258B3" w:rsidRPr="00DF37CB">
        <w:rPr>
          <w:b/>
          <w:sz w:val="24"/>
          <w:szCs w:val="24"/>
          <w:lang w:val="lt-LT"/>
        </w:rPr>
        <w:t>ENDIMO PROJEKTO ,,DĖL PRITARIMO</w:t>
      </w:r>
      <w:r w:rsidRPr="00DF37CB">
        <w:rPr>
          <w:b/>
          <w:sz w:val="24"/>
          <w:szCs w:val="24"/>
          <w:lang w:val="lt-LT"/>
        </w:rPr>
        <w:t xml:space="preserve"> </w:t>
      </w:r>
      <w:r w:rsidR="00074117" w:rsidRPr="00DF37CB">
        <w:rPr>
          <w:b/>
          <w:sz w:val="24"/>
          <w:szCs w:val="24"/>
          <w:lang w:val="lt-LT"/>
        </w:rPr>
        <w:t>UŽDAROSIOS AKCINĖS BENDROVĖS „ROKIŠKIO AUTOBUSŲ PARKAS“</w:t>
      </w:r>
      <w:r w:rsidR="001F26FA" w:rsidRPr="00DF37CB">
        <w:rPr>
          <w:b/>
          <w:sz w:val="24"/>
          <w:szCs w:val="24"/>
          <w:lang w:val="lt-LT"/>
        </w:rPr>
        <w:t xml:space="preserve"> </w:t>
      </w:r>
      <w:r w:rsidRPr="00DF37CB">
        <w:rPr>
          <w:b/>
          <w:sz w:val="24"/>
          <w:szCs w:val="24"/>
          <w:lang w:val="lt-LT"/>
        </w:rPr>
        <w:t>201</w:t>
      </w:r>
      <w:r w:rsidR="00620389" w:rsidRPr="00DF37CB">
        <w:rPr>
          <w:b/>
          <w:sz w:val="24"/>
          <w:szCs w:val="24"/>
          <w:lang w:val="lt-LT"/>
        </w:rPr>
        <w:t>9</w:t>
      </w:r>
      <w:r w:rsidRPr="00DF37CB">
        <w:rPr>
          <w:b/>
          <w:sz w:val="24"/>
          <w:szCs w:val="24"/>
          <w:lang w:val="lt-LT"/>
        </w:rPr>
        <w:t xml:space="preserve"> METŲ VEIKLOS ATASKAITAI“</w:t>
      </w:r>
      <w:r w:rsidR="00C00ECB" w:rsidRPr="00C00ECB">
        <w:rPr>
          <w:b/>
          <w:sz w:val="24"/>
          <w:szCs w:val="24"/>
          <w:lang w:val="lt-LT"/>
        </w:rPr>
        <w:t xml:space="preserve"> </w:t>
      </w:r>
      <w:r w:rsidR="00C00ECB" w:rsidRPr="00DF37CB">
        <w:rPr>
          <w:b/>
          <w:sz w:val="24"/>
          <w:szCs w:val="24"/>
          <w:lang w:val="lt-LT"/>
        </w:rPr>
        <w:t>AIŠKINAMASIS RAŠTAS</w:t>
      </w:r>
    </w:p>
    <w:p w14:paraId="05DA7CDF" w14:textId="77777777" w:rsidR="00932F6C" w:rsidRPr="00DF37CB" w:rsidRDefault="00932F6C" w:rsidP="00932F6C">
      <w:pPr>
        <w:jc w:val="center"/>
        <w:rPr>
          <w:sz w:val="24"/>
          <w:szCs w:val="24"/>
          <w:lang w:val="lt-LT"/>
        </w:rPr>
      </w:pPr>
    </w:p>
    <w:p w14:paraId="05DA7CE0" w14:textId="77777777" w:rsidR="00932F6C" w:rsidRPr="00DF37CB" w:rsidRDefault="00932F6C" w:rsidP="00932F6C">
      <w:pPr>
        <w:ind w:firstLine="720"/>
        <w:jc w:val="center"/>
        <w:rPr>
          <w:b/>
          <w:sz w:val="24"/>
          <w:szCs w:val="24"/>
          <w:lang w:val="lt-LT"/>
        </w:rPr>
      </w:pPr>
    </w:p>
    <w:p w14:paraId="05DA7CE1" w14:textId="77777777" w:rsidR="004A7A22" w:rsidRPr="00DF37CB" w:rsidRDefault="004A7A22" w:rsidP="004A7A22">
      <w:pPr>
        <w:ind w:firstLine="720"/>
        <w:jc w:val="both"/>
        <w:rPr>
          <w:b/>
          <w:sz w:val="24"/>
          <w:szCs w:val="24"/>
          <w:lang w:val="lt-LT"/>
        </w:rPr>
      </w:pPr>
      <w:r w:rsidRPr="00DF37CB">
        <w:rPr>
          <w:b/>
          <w:sz w:val="24"/>
          <w:szCs w:val="24"/>
          <w:lang w:val="lt-LT"/>
        </w:rPr>
        <w:t>Parengt</w:t>
      </w:r>
      <w:r w:rsidR="008258B3" w:rsidRPr="00DF37CB">
        <w:rPr>
          <w:b/>
          <w:sz w:val="24"/>
          <w:szCs w:val="24"/>
          <w:lang w:val="lt-LT"/>
        </w:rPr>
        <w:t xml:space="preserve">o sprendimo projekto tikslai ir </w:t>
      </w:r>
      <w:r w:rsidRPr="00DF37CB">
        <w:rPr>
          <w:b/>
          <w:sz w:val="24"/>
          <w:szCs w:val="24"/>
          <w:lang w:val="lt-LT"/>
        </w:rPr>
        <w:t xml:space="preserve">uždaviniai. </w:t>
      </w:r>
    </w:p>
    <w:p w14:paraId="05DA7CE2" w14:textId="77777777" w:rsidR="004A7A22" w:rsidRPr="00DF37CB" w:rsidRDefault="004A7A22" w:rsidP="004A7A22">
      <w:pPr>
        <w:ind w:firstLine="720"/>
        <w:jc w:val="both"/>
        <w:rPr>
          <w:sz w:val="24"/>
          <w:szCs w:val="24"/>
          <w:lang w:val="lt-LT"/>
        </w:rPr>
      </w:pPr>
      <w:r w:rsidRPr="00DF37CB">
        <w:rPr>
          <w:sz w:val="24"/>
          <w:szCs w:val="24"/>
          <w:lang w:val="lt-LT"/>
        </w:rPr>
        <w:t>Kaip yra numatyta Lietuvos Respublikos vietos savivaldos įstatyme ir Rokiškio rajono savivaldybės tarybos veiklos reglame</w:t>
      </w:r>
      <w:r w:rsidR="008258B3" w:rsidRPr="00DF37CB">
        <w:rPr>
          <w:sz w:val="24"/>
          <w:szCs w:val="24"/>
          <w:lang w:val="lt-LT"/>
        </w:rPr>
        <w:t xml:space="preserve">nte, teikiama tarybai </w:t>
      </w:r>
      <w:r w:rsidR="00620389" w:rsidRPr="00DF37CB">
        <w:rPr>
          <w:sz w:val="24"/>
          <w:szCs w:val="24"/>
          <w:lang w:val="lt-LT"/>
        </w:rPr>
        <w:t xml:space="preserve">pritarti </w:t>
      </w:r>
      <w:r w:rsidR="008258B3" w:rsidRPr="00DF37CB">
        <w:rPr>
          <w:sz w:val="24"/>
          <w:szCs w:val="24"/>
          <w:lang w:val="lt-LT"/>
        </w:rPr>
        <w:t xml:space="preserve">bendrovės </w:t>
      </w:r>
      <w:r w:rsidRPr="00DF37CB">
        <w:rPr>
          <w:sz w:val="24"/>
          <w:szCs w:val="24"/>
          <w:lang w:val="lt-LT"/>
        </w:rPr>
        <w:t>veiklos ataskaita.</w:t>
      </w:r>
    </w:p>
    <w:p w14:paraId="05DA7CE3" w14:textId="77777777" w:rsidR="004A7A22" w:rsidRPr="00DF37CB" w:rsidRDefault="004A7A22" w:rsidP="004A7A22">
      <w:pPr>
        <w:ind w:firstLine="709"/>
        <w:jc w:val="both"/>
        <w:rPr>
          <w:sz w:val="24"/>
          <w:szCs w:val="24"/>
          <w:lang w:val="lt-LT"/>
        </w:rPr>
      </w:pPr>
      <w:r w:rsidRPr="00DF37CB">
        <w:rPr>
          <w:b/>
          <w:bCs/>
          <w:sz w:val="24"/>
          <w:szCs w:val="24"/>
          <w:lang w:val="lt-LT"/>
        </w:rPr>
        <w:t>Šiuo metu esantis teisinis reglamentavimas.</w:t>
      </w:r>
      <w:r w:rsidRPr="00DF37CB">
        <w:rPr>
          <w:sz w:val="24"/>
          <w:szCs w:val="24"/>
          <w:lang w:val="lt-LT"/>
        </w:rPr>
        <w:t xml:space="preserve"> </w:t>
      </w:r>
    </w:p>
    <w:p w14:paraId="703E1C47" w14:textId="77777777" w:rsidR="00C00ECB" w:rsidRDefault="004A7A22" w:rsidP="00C00ECB">
      <w:pPr>
        <w:ind w:firstLine="709"/>
        <w:jc w:val="both"/>
        <w:rPr>
          <w:sz w:val="24"/>
          <w:szCs w:val="24"/>
          <w:lang w:val="lt-LT"/>
        </w:rPr>
      </w:pPr>
      <w:r w:rsidRPr="00DF37CB">
        <w:rPr>
          <w:sz w:val="24"/>
          <w:szCs w:val="24"/>
          <w:lang w:val="lt-LT"/>
        </w:rPr>
        <w:t>Lietuvos Respublik</w:t>
      </w:r>
      <w:r w:rsidR="008258B3" w:rsidRPr="00DF37CB">
        <w:rPr>
          <w:sz w:val="24"/>
          <w:szCs w:val="24"/>
          <w:lang w:val="lt-LT"/>
        </w:rPr>
        <w:t xml:space="preserve">os vietos savivaldos įstatymas </w:t>
      </w:r>
      <w:r w:rsidRPr="00DF37CB">
        <w:rPr>
          <w:sz w:val="24"/>
          <w:szCs w:val="24"/>
          <w:lang w:val="lt-LT"/>
        </w:rPr>
        <w:t>ir Rokiškio rajono savivaldybės tarybos veiklos reglamentas.</w:t>
      </w:r>
    </w:p>
    <w:p w14:paraId="183F3B8D" w14:textId="77777777" w:rsidR="00C00ECB" w:rsidRDefault="004A7A22" w:rsidP="00C00ECB">
      <w:pPr>
        <w:ind w:firstLine="709"/>
        <w:jc w:val="both"/>
        <w:rPr>
          <w:sz w:val="24"/>
          <w:szCs w:val="24"/>
          <w:lang w:val="lt-LT"/>
        </w:rPr>
      </w:pPr>
      <w:r w:rsidRPr="00DF37CB">
        <w:rPr>
          <w:b/>
          <w:bCs/>
          <w:sz w:val="24"/>
          <w:szCs w:val="24"/>
          <w:lang w:val="lt-LT"/>
        </w:rPr>
        <w:t>Sprendimo projekto esmė.</w:t>
      </w:r>
      <w:r w:rsidRPr="00DF37CB">
        <w:rPr>
          <w:sz w:val="24"/>
          <w:szCs w:val="24"/>
          <w:lang w:val="lt-LT"/>
        </w:rPr>
        <w:t xml:space="preserve"> </w:t>
      </w:r>
    </w:p>
    <w:p w14:paraId="5950EA22" w14:textId="77777777" w:rsidR="00C00ECB" w:rsidRDefault="004A7A22" w:rsidP="00C00ECB">
      <w:pPr>
        <w:ind w:firstLine="709"/>
        <w:jc w:val="both"/>
        <w:rPr>
          <w:sz w:val="24"/>
          <w:szCs w:val="24"/>
          <w:lang w:val="lt-LT"/>
        </w:rPr>
      </w:pPr>
      <w:r w:rsidRPr="00DF37CB">
        <w:rPr>
          <w:sz w:val="24"/>
          <w:szCs w:val="24"/>
          <w:lang w:val="lt-LT"/>
        </w:rPr>
        <w:t xml:space="preserve">Lietuvos Respublikos vietos savivaldos įstatymo 16 </w:t>
      </w:r>
      <w:r w:rsidR="008258B3" w:rsidRPr="00DF37CB">
        <w:rPr>
          <w:sz w:val="24"/>
          <w:szCs w:val="24"/>
          <w:lang w:val="lt-LT"/>
        </w:rPr>
        <w:t xml:space="preserve">straipsnio 2 dalies 19 punkte, </w:t>
      </w:r>
      <w:r w:rsidRPr="00DF37CB">
        <w:rPr>
          <w:sz w:val="24"/>
          <w:szCs w:val="24"/>
          <w:lang w:val="lt-LT"/>
        </w:rPr>
        <w:t>Rokiškio rajono sav</w:t>
      </w:r>
      <w:r w:rsidR="008258B3" w:rsidRPr="00DF37CB">
        <w:rPr>
          <w:sz w:val="24"/>
          <w:szCs w:val="24"/>
          <w:lang w:val="lt-LT"/>
        </w:rPr>
        <w:t>ivaldybės tarybos</w:t>
      </w:r>
      <w:r w:rsidR="00620389" w:rsidRPr="00DF37CB">
        <w:rPr>
          <w:sz w:val="24"/>
          <w:szCs w:val="24"/>
          <w:lang w:val="lt-LT"/>
        </w:rPr>
        <w:t xml:space="preserve"> 2019 m.</w:t>
      </w:r>
      <w:r w:rsidR="008258B3" w:rsidRPr="00DF37CB">
        <w:rPr>
          <w:sz w:val="24"/>
          <w:szCs w:val="24"/>
          <w:lang w:val="lt-LT"/>
        </w:rPr>
        <w:t xml:space="preserve"> </w:t>
      </w:r>
      <w:r w:rsidR="00620389" w:rsidRPr="00DF37CB">
        <w:rPr>
          <w:sz w:val="24"/>
          <w:szCs w:val="24"/>
          <w:lang w:val="lt-LT" w:eastAsia="ar-SA"/>
        </w:rPr>
        <w:t xml:space="preserve">kovo 29 d. sprendimu Nr. TS-43 </w:t>
      </w:r>
      <w:r w:rsidRPr="00DF37CB">
        <w:rPr>
          <w:sz w:val="24"/>
          <w:szCs w:val="24"/>
          <w:lang w:val="lt-LT"/>
        </w:rPr>
        <w:t>patvirtintame Rokiškio rajono savivaldybės tarybos veiklos</w:t>
      </w:r>
      <w:r w:rsidR="008258B3" w:rsidRPr="00DF37CB">
        <w:rPr>
          <w:sz w:val="24"/>
          <w:szCs w:val="24"/>
          <w:lang w:val="lt-LT"/>
        </w:rPr>
        <w:t xml:space="preserve"> reglamente numatyta, </w:t>
      </w:r>
      <w:r w:rsidRPr="00DF37CB">
        <w:rPr>
          <w:sz w:val="24"/>
          <w:szCs w:val="24"/>
          <w:lang w:val="lt-LT"/>
        </w:rPr>
        <w:t>kad savivaldybės taryba išklauso</w:t>
      </w:r>
      <w:r w:rsidR="008258B3" w:rsidRPr="00DF37CB">
        <w:rPr>
          <w:sz w:val="24"/>
          <w:szCs w:val="24"/>
          <w:lang w:val="lt-LT"/>
        </w:rPr>
        <w:t xml:space="preserve"> </w:t>
      </w:r>
      <w:r w:rsidRPr="00DF37CB">
        <w:rPr>
          <w:sz w:val="24"/>
          <w:szCs w:val="24"/>
          <w:lang w:val="lt-LT"/>
        </w:rPr>
        <w:t>savivaldybės kontroliuojamų įmonių vadovų ataskaitas, vadovų atsakymus į tarybos narių paklausimus ir priima sprendimus dėl</w:t>
      </w:r>
      <w:r w:rsidR="008258B3" w:rsidRPr="00DF37CB">
        <w:rPr>
          <w:sz w:val="24"/>
          <w:szCs w:val="24"/>
          <w:lang w:val="lt-LT"/>
        </w:rPr>
        <w:t xml:space="preserve"> šių ataskaitų. </w:t>
      </w:r>
      <w:r w:rsidR="001F26FA" w:rsidRPr="00DF37CB">
        <w:rPr>
          <w:sz w:val="24"/>
          <w:szCs w:val="24"/>
          <w:lang w:val="lt-LT"/>
        </w:rPr>
        <w:t xml:space="preserve">Dėl to teikiama tarybai </w:t>
      </w:r>
      <w:r w:rsidR="00074117" w:rsidRPr="00DF37CB">
        <w:rPr>
          <w:sz w:val="24"/>
          <w:szCs w:val="24"/>
          <w:lang w:val="lt-LT"/>
        </w:rPr>
        <w:t xml:space="preserve">UAB ,,Rokiškio autobusų parkas“, kurioje visos akcijos priklauso Rokiškio rajono savivaldybei, 2019 metų veiklos ataskaita. Ataskaitoje pateikti duomenys apie bendrovę, darbuotojus, jų darbo apmokėjimą, turtą, bendrovės ūkinę veiklą, finansinius rodiklius, bendrovės veiklos planai. </w:t>
      </w:r>
    </w:p>
    <w:p w14:paraId="05DA7CE7" w14:textId="1032F611" w:rsidR="004A7A22" w:rsidRPr="00DF37CB" w:rsidRDefault="004A7A22" w:rsidP="00C00ECB">
      <w:pPr>
        <w:ind w:firstLine="709"/>
        <w:jc w:val="both"/>
        <w:rPr>
          <w:sz w:val="24"/>
          <w:szCs w:val="24"/>
          <w:lang w:val="lt-LT"/>
        </w:rPr>
      </w:pPr>
      <w:r w:rsidRPr="00DF37CB">
        <w:rPr>
          <w:b/>
          <w:sz w:val="24"/>
          <w:szCs w:val="24"/>
          <w:lang w:val="lt-LT"/>
        </w:rPr>
        <w:t>Galimos pasekmės, priėmus siūlomą tarybos sprendimo projektą:</w:t>
      </w:r>
    </w:p>
    <w:p w14:paraId="05DA7CE8" w14:textId="168DCB9E" w:rsidR="004A7A22" w:rsidRPr="00DF37CB" w:rsidRDefault="004A7A22" w:rsidP="004A7A22">
      <w:pPr>
        <w:tabs>
          <w:tab w:val="left" w:pos="1134"/>
        </w:tabs>
        <w:autoSpaceDE w:val="0"/>
        <w:autoSpaceDN w:val="0"/>
        <w:adjustRightInd w:val="0"/>
        <w:ind w:firstLine="720"/>
        <w:jc w:val="both"/>
        <w:rPr>
          <w:sz w:val="24"/>
          <w:szCs w:val="24"/>
          <w:lang w:val="lt-LT"/>
        </w:rPr>
      </w:pPr>
      <w:r w:rsidRPr="00DF37CB">
        <w:rPr>
          <w:b/>
          <w:sz w:val="24"/>
          <w:szCs w:val="24"/>
          <w:lang w:val="lt-LT"/>
        </w:rPr>
        <w:t>teigiamos</w:t>
      </w:r>
      <w:r w:rsidRPr="00DF37CB">
        <w:rPr>
          <w:sz w:val="24"/>
          <w:szCs w:val="24"/>
          <w:lang w:val="lt-LT"/>
        </w:rPr>
        <w:t xml:space="preserve"> –  bus laikomasi teisės aktuose nustatytų nuostatų</w:t>
      </w:r>
      <w:r w:rsidR="00C00ECB">
        <w:rPr>
          <w:sz w:val="24"/>
          <w:szCs w:val="24"/>
          <w:lang w:val="lt-LT"/>
        </w:rPr>
        <w:t>;</w:t>
      </w:r>
    </w:p>
    <w:p w14:paraId="05DA7CE9" w14:textId="77777777" w:rsidR="004A7A22" w:rsidRPr="00DF37CB" w:rsidRDefault="004A7A22" w:rsidP="004A7A22">
      <w:pPr>
        <w:pStyle w:val="Antrats"/>
        <w:tabs>
          <w:tab w:val="left" w:pos="1134"/>
        </w:tabs>
        <w:ind w:firstLine="720"/>
        <w:jc w:val="both"/>
        <w:rPr>
          <w:sz w:val="24"/>
          <w:szCs w:val="24"/>
          <w:lang w:val="lt-LT"/>
        </w:rPr>
      </w:pPr>
      <w:r w:rsidRPr="00DF37CB">
        <w:rPr>
          <w:b/>
          <w:sz w:val="24"/>
          <w:szCs w:val="24"/>
          <w:lang w:val="lt-LT"/>
        </w:rPr>
        <w:t>neigiamos</w:t>
      </w:r>
      <w:r w:rsidRPr="00DF37CB">
        <w:rPr>
          <w:sz w:val="24"/>
          <w:szCs w:val="24"/>
          <w:lang w:val="lt-LT"/>
        </w:rPr>
        <w:t xml:space="preserve"> – nebus. </w:t>
      </w:r>
    </w:p>
    <w:p w14:paraId="44268B07" w14:textId="77777777" w:rsidR="00C00ECB" w:rsidRDefault="005F2581" w:rsidP="00C00ECB">
      <w:pPr>
        <w:pStyle w:val="Antrats"/>
        <w:tabs>
          <w:tab w:val="left" w:pos="1296"/>
        </w:tabs>
        <w:ind w:firstLine="720"/>
        <w:jc w:val="both"/>
        <w:rPr>
          <w:b/>
          <w:sz w:val="24"/>
          <w:szCs w:val="24"/>
          <w:lang w:val="lt-LT"/>
        </w:rPr>
      </w:pPr>
      <w:r w:rsidRPr="00DF37CB">
        <w:rPr>
          <w:b/>
          <w:sz w:val="24"/>
          <w:szCs w:val="24"/>
          <w:lang w:val="lt-LT"/>
        </w:rPr>
        <w:t>S</w:t>
      </w:r>
      <w:r w:rsidR="004A7A22" w:rsidRPr="00DF37CB">
        <w:rPr>
          <w:b/>
          <w:sz w:val="24"/>
          <w:szCs w:val="24"/>
          <w:lang w:val="lt-LT"/>
        </w:rPr>
        <w:t>prendimo nauda Rokiškio rajono gyventojams.</w:t>
      </w:r>
    </w:p>
    <w:p w14:paraId="05DA7CEB" w14:textId="15B074E5" w:rsidR="004A7A22" w:rsidRPr="00C00ECB" w:rsidRDefault="004A7A22" w:rsidP="00C00ECB">
      <w:pPr>
        <w:pStyle w:val="Antrats"/>
        <w:tabs>
          <w:tab w:val="left" w:pos="1296"/>
        </w:tabs>
        <w:ind w:firstLine="720"/>
        <w:jc w:val="both"/>
        <w:rPr>
          <w:b/>
          <w:sz w:val="24"/>
          <w:szCs w:val="24"/>
          <w:lang w:val="lt-LT"/>
        </w:rPr>
      </w:pPr>
      <w:r w:rsidRPr="00DF37CB">
        <w:rPr>
          <w:sz w:val="24"/>
          <w:szCs w:val="24"/>
          <w:lang w:val="lt-LT"/>
        </w:rPr>
        <w:t xml:space="preserve">Direktoriaus ataskaita yra vieša, ir Rokiškio rajono savivaldybės gyventojai gali išsamiai susipažinti su bendrovės veikla, teikiamomis paslaugomis, gali teikti pasiūlymus, pageidavimus. </w:t>
      </w:r>
    </w:p>
    <w:p w14:paraId="05DA7CEC" w14:textId="77777777" w:rsidR="004A7A22" w:rsidRPr="00DF37CB" w:rsidRDefault="004A7A22" w:rsidP="004A7A22">
      <w:pPr>
        <w:tabs>
          <w:tab w:val="left" w:pos="1134"/>
        </w:tabs>
        <w:ind w:firstLine="720"/>
        <w:jc w:val="both"/>
        <w:rPr>
          <w:sz w:val="24"/>
          <w:szCs w:val="24"/>
          <w:lang w:val="lt-LT"/>
        </w:rPr>
      </w:pPr>
      <w:r w:rsidRPr="00DF37CB">
        <w:rPr>
          <w:b/>
          <w:bCs/>
          <w:sz w:val="24"/>
          <w:szCs w:val="24"/>
          <w:lang w:val="lt-LT"/>
        </w:rPr>
        <w:t>Finansavimo šaltiniai ir lėšų poreikis</w:t>
      </w:r>
      <w:r w:rsidRPr="00DF37CB">
        <w:rPr>
          <w:sz w:val="24"/>
          <w:szCs w:val="24"/>
          <w:lang w:val="lt-LT"/>
        </w:rPr>
        <w:t>.</w:t>
      </w:r>
    </w:p>
    <w:p w14:paraId="05DA7CED" w14:textId="77777777" w:rsidR="004A7A22" w:rsidRPr="00DF37CB" w:rsidRDefault="004A7A22" w:rsidP="004A7A22">
      <w:pPr>
        <w:tabs>
          <w:tab w:val="left" w:pos="1134"/>
        </w:tabs>
        <w:ind w:firstLine="720"/>
        <w:jc w:val="both"/>
        <w:rPr>
          <w:sz w:val="24"/>
          <w:szCs w:val="24"/>
          <w:lang w:val="lt-LT"/>
        </w:rPr>
      </w:pPr>
      <w:r w:rsidRPr="00DF37CB">
        <w:rPr>
          <w:sz w:val="24"/>
          <w:szCs w:val="24"/>
          <w:lang w:val="lt-LT"/>
        </w:rPr>
        <w:t xml:space="preserve">Sprendimui įgyvendinti savivaldybės biudžeto lėšų nereikės. </w:t>
      </w:r>
    </w:p>
    <w:p w14:paraId="05DA7CEE" w14:textId="77777777" w:rsidR="004A7A22" w:rsidRPr="00DF37CB" w:rsidRDefault="004A7A22" w:rsidP="004A7A22">
      <w:pPr>
        <w:tabs>
          <w:tab w:val="left" w:pos="1134"/>
        </w:tabs>
        <w:ind w:firstLine="720"/>
        <w:jc w:val="both"/>
        <w:rPr>
          <w:sz w:val="24"/>
          <w:szCs w:val="24"/>
          <w:lang w:val="lt-LT"/>
        </w:rPr>
      </w:pPr>
      <w:r w:rsidRPr="00DF37CB">
        <w:rPr>
          <w:b/>
          <w:bCs/>
          <w:color w:val="000000"/>
          <w:sz w:val="24"/>
          <w:szCs w:val="24"/>
          <w:lang w:val="lt-LT"/>
        </w:rPr>
        <w:t>Suderinamumas su Lietuvos Respublikos galiojančiais teisės norminiais aktais.</w:t>
      </w:r>
    </w:p>
    <w:p w14:paraId="644EA07C" w14:textId="77777777" w:rsidR="00C00ECB" w:rsidRDefault="004A7A22" w:rsidP="00C00ECB">
      <w:pPr>
        <w:tabs>
          <w:tab w:val="left" w:pos="1134"/>
        </w:tabs>
        <w:ind w:firstLine="720"/>
        <w:jc w:val="both"/>
        <w:rPr>
          <w:color w:val="000000"/>
          <w:sz w:val="24"/>
          <w:szCs w:val="24"/>
          <w:lang w:val="lt-LT"/>
        </w:rPr>
      </w:pPr>
      <w:r w:rsidRPr="00DF37CB">
        <w:rPr>
          <w:color w:val="000000"/>
          <w:sz w:val="24"/>
          <w:szCs w:val="24"/>
          <w:lang w:val="lt-LT"/>
        </w:rPr>
        <w:t>Projektas neprieštarauja galiojantiems teisės aktams.</w:t>
      </w:r>
    </w:p>
    <w:p w14:paraId="255E8F87" w14:textId="77777777" w:rsidR="00C00ECB" w:rsidRDefault="004A7A22" w:rsidP="00C00ECB">
      <w:pPr>
        <w:tabs>
          <w:tab w:val="left" w:pos="1134"/>
        </w:tabs>
        <w:ind w:firstLine="720"/>
        <w:jc w:val="both"/>
        <w:rPr>
          <w:color w:val="000000"/>
          <w:sz w:val="24"/>
          <w:szCs w:val="24"/>
          <w:lang w:val="lt-LT"/>
        </w:rPr>
      </w:pPr>
      <w:r w:rsidRPr="00DF37CB">
        <w:rPr>
          <w:b/>
          <w:sz w:val="24"/>
          <w:szCs w:val="24"/>
          <w:lang w:val="lt-LT"/>
        </w:rPr>
        <w:t>Antikorupcinis vertinimas</w:t>
      </w:r>
      <w:r w:rsidRPr="00DF37CB">
        <w:rPr>
          <w:sz w:val="24"/>
          <w:szCs w:val="24"/>
          <w:lang w:val="lt-LT"/>
        </w:rPr>
        <w:t>.</w:t>
      </w:r>
    </w:p>
    <w:p w14:paraId="05DA7CF1" w14:textId="24EDDE4E" w:rsidR="004A7A22" w:rsidRPr="00C00ECB" w:rsidRDefault="004A7A22" w:rsidP="00C00ECB">
      <w:pPr>
        <w:tabs>
          <w:tab w:val="left" w:pos="1134"/>
        </w:tabs>
        <w:ind w:firstLine="720"/>
        <w:jc w:val="both"/>
        <w:rPr>
          <w:color w:val="000000"/>
          <w:sz w:val="24"/>
          <w:szCs w:val="24"/>
          <w:lang w:val="lt-LT"/>
        </w:rPr>
      </w:pPr>
      <w:r w:rsidRPr="00DF37CB">
        <w:rPr>
          <w:sz w:val="24"/>
          <w:szCs w:val="24"/>
          <w:lang w:val="lt-LT"/>
        </w:rPr>
        <w:t xml:space="preserve">Teisės akte nenumatoma reguliuoti visuomeninių santykių, susijusių su Lietuvos Respublikos </w:t>
      </w:r>
      <w:r w:rsidR="00C00ECB">
        <w:rPr>
          <w:sz w:val="24"/>
          <w:szCs w:val="24"/>
          <w:lang w:val="lt-LT"/>
        </w:rPr>
        <w:t>k</w:t>
      </w:r>
      <w:r w:rsidRPr="00DF37CB">
        <w:rPr>
          <w:sz w:val="24"/>
          <w:szCs w:val="24"/>
          <w:lang w:val="lt-LT"/>
        </w:rPr>
        <w:t xml:space="preserve">orupcijos prevencijos įstatymo 8 straipsnio 1 dalyje numatytais veiksniais, todėl teisės aktas nevertintinas antikorupciniu požiūriu. </w:t>
      </w:r>
    </w:p>
    <w:p w14:paraId="05DA7CF2" w14:textId="77777777" w:rsidR="004A7A22" w:rsidRPr="00DF37CB" w:rsidRDefault="004A7A22" w:rsidP="00932F6C">
      <w:pPr>
        <w:jc w:val="both"/>
        <w:rPr>
          <w:sz w:val="24"/>
          <w:szCs w:val="24"/>
          <w:lang w:val="lt-LT"/>
        </w:rPr>
      </w:pPr>
    </w:p>
    <w:p w14:paraId="05DA7CF3" w14:textId="77777777" w:rsidR="008258B3" w:rsidRPr="00DF37CB" w:rsidRDefault="008258B3" w:rsidP="00932F6C">
      <w:pPr>
        <w:jc w:val="both"/>
        <w:rPr>
          <w:sz w:val="24"/>
          <w:szCs w:val="24"/>
          <w:lang w:val="lt-LT"/>
        </w:rPr>
      </w:pPr>
    </w:p>
    <w:p w14:paraId="05DA7CF4" w14:textId="77777777" w:rsidR="008258B3" w:rsidRPr="00DF37CB" w:rsidRDefault="008258B3" w:rsidP="008258B3">
      <w:pPr>
        <w:jc w:val="both"/>
        <w:rPr>
          <w:sz w:val="24"/>
          <w:szCs w:val="24"/>
          <w:lang w:val="lt-LT"/>
        </w:rPr>
      </w:pPr>
      <w:r w:rsidRPr="00DF37CB">
        <w:rPr>
          <w:sz w:val="24"/>
          <w:szCs w:val="24"/>
          <w:lang w:val="lt-LT"/>
        </w:rPr>
        <w:t xml:space="preserve">Turto </w:t>
      </w:r>
      <w:r w:rsidR="00932F6C" w:rsidRPr="00DF37CB">
        <w:rPr>
          <w:sz w:val="24"/>
          <w:szCs w:val="24"/>
          <w:lang w:val="lt-LT"/>
        </w:rPr>
        <w:t xml:space="preserve">valdymo ir </w:t>
      </w:r>
      <w:r w:rsidRPr="00DF37CB">
        <w:rPr>
          <w:sz w:val="24"/>
          <w:szCs w:val="24"/>
          <w:lang w:val="lt-LT"/>
        </w:rPr>
        <w:t>ūkio</w:t>
      </w:r>
      <w:r w:rsidR="00932F6C" w:rsidRPr="00DF37CB">
        <w:rPr>
          <w:sz w:val="24"/>
          <w:szCs w:val="24"/>
          <w:lang w:val="lt-LT"/>
        </w:rPr>
        <w:t xml:space="preserve"> skyriaus</w:t>
      </w:r>
      <w:r w:rsidRPr="00DF37CB">
        <w:rPr>
          <w:sz w:val="24"/>
          <w:szCs w:val="24"/>
          <w:lang w:val="lt-LT"/>
        </w:rPr>
        <w:t xml:space="preserve"> vedėj</w:t>
      </w:r>
      <w:r w:rsidR="00620389" w:rsidRPr="00DF37CB">
        <w:rPr>
          <w:sz w:val="24"/>
          <w:szCs w:val="24"/>
          <w:lang w:val="lt-LT"/>
        </w:rPr>
        <w:t>a</w:t>
      </w:r>
      <w:r w:rsidR="00620389" w:rsidRPr="00DF37CB">
        <w:rPr>
          <w:sz w:val="24"/>
          <w:szCs w:val="24"/>
          <w:lang w:val="lt-LT"/>
        </w:rPr>
        <w:tab/>
      </w:r>
      <w:r w:rsidR="00620389" w:rsidRPr="00DF37CB">
        <w:rPr>
          <w:sz w:val="24"/>
          <w:szCs w:val="24"/>
          <w:lang w:val="lt-LT"/>
        </w:rPr>
        <w:tab/>
      </w:r>
      <w:r w:rsidRPr="00DF37CB">
        <w:rPr>
          <w:sz w:val="24"/>
          <w:szCs w:val="24"/>
          <w:lang w:val="lt-LT"/>
        </w:rPr>
        <w:tab/>
      </w:r>
      <w:r w:rsidRPr="00DF37CB">
        <w:rPr>
          <w:sz w:val="24"/>
          <w:szCs w:val="24"/>
          <w:lang w:val="lt-LT"/>
        </w:rPr>
        <w:tab/>
        <w:t>Violeta Bieliūnaitė-Vanagienė</w:t>
      </w:r>
    </w:p>
    <w:p w14:paraId="05DA7CF5" w14:textId="77777777" w:rsidR="004A7A22" w:rsidRPr="00DF37CB" w:rsidRDefault="00932F6C" w:rsidP="00932F6C">
      <w:pPr>
        <w:jc w:val="both"/>
        <w:rPr>
          <w:sz w:val="24"/>
          <w:szCs w:val="24"/>
          <w:lang w:val="lt-LT"/>
        </w:rPr>
      </w:pPr>
      <w:r w:rsidRPr="00DF37CB">
        <w:rPr>
          <w:sz w:val="24"/>
          <w:szCs w:val="24"/>
          <w:lang w:val="lt-LT"/>
        </w:rPr>
        <w:t xml:space="preserve"> </w:t>
      </w:r>
    </w:p>
    <w:p w14:paraId="05DA7CF6" w14:textId="77777777" w:rsidR="00932F6C" w:rsidRPr="00DF37CB" w:rsidRDefault="00932F6C" w:rsidP="00932F6C">
      <w:pPr>
        <w:jc w:val="both"/>
        <w:rPr>
          <w:sz w:val="24"/>
          <w:szCs w:val="24"/>
          <w:lang w:val="lt-LT"/>
        </w:rPr>
      </w:pPr>
    </w:p>
    <w:p w14:paraId="05DA7CF7" w14:textId="77777777" w:rsidR="00991587" w:rsidRPr="00DF37CB" w:rsidRDefault="00991587" w:rsidP="008D23EC">
      <w:pPr>
        <w:suppressAutoHyphens/>
        <w:ind w:firstLine="567"/>
        <w:rPr>
          <w:sz w:val="24"/>
          <w:szCs w:val="24"/>
          <w:shd w:val="clear" w:color="auto" w:fill="FFFFFF"/>
          <w:lang w:val="lt-LT"/>
        </w:rPr>
      </w:pPr>
    </w:p>
    <w:p w14:paraId="05DA7CF8" w14:textId="77777777" w:rsidR="00A36941" w:rsidRPr="00DF37CB" w:rsidRDefault="00A36941" w:rsidP="00A36941">
      <w:pPr>
        <w:jc w:val="both"/>
        <w:rPr>
          <w:sz w:val="24"/>
          <w:szCs w:val="24"/>
          <w:shd w:val="clear" w:color="auto" w:fill="FFFFFF"/>
          <w:lang w:val="lt-LT"/>
        </w:rPr>
      </w:pPr>
    </w:p>
    <w:p w14:paraId="05DA7CF9" w14:textId="77777777" w:rsidR="00A36941" w:rsidRPr="00DF37CB" w:rsidRDefault="00A36941" w:rsidP="00A36941">
      <w:pPr>
        <w:jc w:val="both"/>
        <w:rPr>
          <w:sz w:val="24"/>
          <w:szCs w:val="24"/>
          <w:shd w:val="clear" w:color="auto" w:fill="FFFFFF"/>
          <w:lang w:val="lt-LT"/>
        </w:rPr>
      </w:pPr>
    </w:p>
    <w:p w14:paraId="05DA7CFA" w14:textId="77777777" w:rsidR="00A36941" w:rsidRPr="00DF37CB" w:rsidRDefault="00A36941" w:rsidP="00A36941">
      <w:pPr>
        <w:jc w:val="both"/>
        <w:rPr>
          <w:sz w:val="24"/>
          <w:szCs w:val="24"/>
          <w:lang w:val="lt-LT"/>
        </w:rPr>
      </w:pPr>
    </w:p>
    <w:p w14:paraId="05DA7CFB" w14:textId="77777777" w:rsidR="00A36941" w:rsidRPr="00DF37CB" w:rsidRDefault="00A36941" w:rsidP="00A36941">
      <w:pPr>
        <w:jc w:val="both"/>
        <w:rPr>
          <w:sz w:val="24"/>
          <w:szCs w:val="24"/>
          <w:lang w:val="lt-LT"/>
        </w:rPr>
      </w:pPr>
    </w:p>
    <w:p w14:paraId="05DA7CFC" w14:textId="77777777" w:rsidR="00A36941" w:rsidRPr="00DF37CB" w:rsidRDefault="00A36941" w:rsidP="00A36941">
      <w:pPr>
        <w:jc w:val="both"/>
        <w:rPr>
          <w:sz w:val="24"/>
          <w:szCs w:val="24"/>
          <w:lang w:val="lt-LT"/>
        </w:rPr>
      </w:pPr>
    </w:p>
    <w:p w14:paraId="05DA7CFD" w14:textId="77777777" w:rsidR="00A36941" w:rsidRPr="00DF37CB" w:rsidRDefault="00A36941" w:rsidP="00A36941">
      <w:pPr>
        <w:jc w:val="both"/>
        <w:rPr>
          <w:sz w:val="24"/>
          <w:szCs w:val="24"/>
          <w:lang w:val="lt-LT"/>
        </w:rPr>
      </w:pPr>
    </w:p>
    <w:p w14:paraId="05DA7CFE" w14:textId="77777777" w:rsidR="00A36941" w:rsidRPr="00DF37CB" w:rsidRDefault="00A36941" w:rsidP="008E7F5B">
      <w:pPr>
        <w:rPr>
          <w:sz w:val="24"/>
          <w:szCs w:val="24"/>
          <w:lang w:val="lt-LT"/>
        </w:rPr>
      </w:pPr>
    </w:p>
    <w:sectPr w:rsidR="00A36941" w:rsidRPr="00DF37CB" w:rsidSect="00531D29">
      <w:headerReference w:type="first" r:id="rId10"/>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A7D01" w14:textId="77777777" w:rsidR="004B20F7" w:rsidRDefault="004B20F7">
      <w:r>
        <w:separator/>
      </w:r>
    </w:p>
  </w:endnote>
  <w:endnote w:type="continuationSeparator" w:id="0">
    <w:p w14:paraId="05DA7D02" w14:textId="77777777" w:rsidR="004B20F7" w:rsidRDefault="004B2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A7CFF" w14:textId="77777777" w:rsidR="004B20F7" w:rsidRDefault="004B20F7">
      <w:r>
        <w:separator/>
      </w:r>
    </w:p>
  </w:footnote>
  <w:footnote w:type="continuationSeparator" w:id="0">
    <w:p w14:paraId="05DA7D00" w14:textId="77777777" w:rsidR="004B20F7" w:rsidRDefault="004B2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A7D03" w14:textId="374C5167" w:rsidR="00EB1BFB" w:rsidRDefault="00531D29" w:rsidP="00EB1BFB">
    <w:pPr>
      <w:framePr w:h="0" w:hSpace="180" w:wrap="around" w:vAnchor="text" w:hAnchor="page" w:x="5905" w:y="12"/>
    </w:pPr>
    <w:r>
      <w:rPr>
        <w:noProof/>
        <w:lang w:val="en-US" w:eastAsia="en-US"/>
      </w:rPr>
      <w:drawing>
        <wp:inline distT="0" distB="0" distL="0" distR="0" wp14:anchorId="05DA7D0B" wp14:editId="796BCAB4">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05DA7D04" w14:textId="547CFA1B" w:rsidR="00EB1BFB" w:rsidRPr="00531D29" w:rsidRDefault="00531D29" w:rsidP="00531D29">
    <w:pPr>
      <w:jc w:val="right"/>
      <w:rPr>
        <w:b/>
        <w:sz w:val="24"/>
        <w:szCs w:val="24"/>
      </w:rPr>
    </w:pPr>
    <w:r w:rsidRPr="00531D29">
      <w:rPr>
        <w:sz w:val="24"/>
        <w:szCs w:val="24"/>
        <w:lang w:val="lt-LT"/>
      </w:rPr>
      <w:t>Projektas</w:t>
    </w:r>
  </w:p>
  <w:p w14:paraId="05DA7D05" w14:textId="1257FC76" w:rsidR="00EB1BFB" w:rsidRPr="00531D29" w:rsidRDefault="00D52072" w:rsidP="00EB1BFB">
    <w:pPr>
      <w:rPr>
        <w:sz w:val="24"/>
        <w:szCs w:val="24"/>
        <w:lang w:val="lt-LT"/>
      </w:rPr>
    </w:pPr>
    <w:r w:rsidRPr="00531D29">
      <w:rPr>
        <w:b/>
        <w:sz w:val="24"/>
        <w:szCs w:val="24"/>
      </w:rPr>
      <w:tab/>
    </w:r>
    <w:r w:rsidRPr="00531D29">
      <w:rPr>
        <w:b/>
        <w:sz w:val="24"/>
        <w:szCs w:val="24"/>
      </w:rPr>
      <w:tab/>
    </w:r>
    <w:r w:rsidRPr="00531D29">
      <w:rPr>
        <w:b/>
        <w:sz w:val="24"/>
        <w:szCs w:val="24"/>
      </w:rPr>
      <w:tab/>
    </w:r>
    <w:r w:rsidRPr="00531D29">
      <w:rPr>
        <w:b/>
        <w:sz w:val="24"/>
        <w:szCs w:val="24"/>
      </w:rPr>
      <w:tab/>
    </w:r>
    <w:r w:rsidRPr="00531D29">
      <w:rPr>
        <w:b/>
        <w:sz w:val="24"/>
        <w:szCs w:val="24"/>
      </w:rPr>
      <w:tab/>
    </w:r>
    <w:r w:rsidRPr="00531D29">
      <w:rPr>
        <w:b/>
        <w:sz w:val="24"/>
        <w:szCs w:val="24"/>
      </w:rPr>
      <w:tab/>
    </w:r>
    <w:r w:rsidRPr="00531D29">
      <w:rPr>
        <w:b/>
        <w:sz w:val="24"/>
        <w:szCs w:val="24"/>
      </w:rPr>
      <w:tab/>
    </w:r>
    <w:r w:rsidRPr="00531D29">
      <w:rPr>
        <w:b/>
        <w:sz w:val="24"/>
        <w:szCs w:val="24"/>
      </w:rPr>
      <w:tab/>
    </w:r>
    <w:r w:rsidRPr="00531D29">
      <w:rPr>
        <w:b/>
        <w:sz w:val="24"/>
        <w:szCs w:val="24"/>
      </w:rPr>
      <w:tab/>
    </w:r>
    <w:r w:rsidRPr="00531D29">
      <w:rPr>
        <w:b/>
        <w:sz w:val="24"/>
        <w:szCs w:val="24"/>
      </w:rPr>
      <w:tab/>
    </w:r>
  </w:p>
  <w:p w14:paraId="05DA7D06" w14:textId="77777777" w:rsidR="00EB1BFB" w:rsidRPr="00531D29" w:rsidRDefault="00EB1BFB" w:rsidP="00EB1BFB">
    <w:pPr>
      <w:rPr>
        <w:sz w:val="24"/>
        <w:szCs w:val="24"/>
      </w:rPr>
    </w:pPr>
  </w:p>
  <w:p w14:paraId="05DA7D07" w14:textId="77777777" w:rsidR="00EB1BFB" w:rsidRPr="00531D29" w:rsidRDefault="00EB1BFB" w:rsidP="00EB1BFB">
    <w:pPr>
      <w:rPr>
        <w:rFonts w:ascii="TimesLT" w:hAnsi="TimesLT"/>
        <w:b/>
        <w:sz w:val="24"/>
        <w:szCs w:val="24"/>
      </w:rPr>
    </w:pPr>
    <w:r w:rsidRPr="00531D29">
      <w:rPr>
        <w:rFonts w:ascii="TimesLT" w:hAnsi="TimesLT"/>
        <w:b/>
        <w:sz w:val="24"/>
        <w:szCs w:val="24"/>
      </w:rPr>
      <w:t xml:space="preserve">          </w:t>
    </w:r>
  </w:p>
  <w:p w14:paraId="05DA7D08" w14:textId="77777777" w:rsidR="00EB1BFB" w:rsidRPr="00531D29" w:rsidRDefault="00EB1BFB" w:rsidP="00531D29">
    <w:pPr>
      <w:jc w:val="center"/>
      <w:rPr>
        <w:rFonts w:ascii="TimesLT" w:hAnsi="TimesLT"/>
        <w:b/>
        <w:sz w:val="24"/>
        <w:szCs w:val="24"/>
      </w:rPr>
    </w:pPr>
  </w:p>
  <w:p w14:paraId="05DA7D0A" w14:textId="5993C356" w:rsidR="00EB1BFB" w:rsidRPr="00531D29" w:rsidRDefault="00EB1BFB" w:rsidP="00EB1BFB">
    <w:pPr>
      <w:jc w:val="center"/>
      <w:rPr>
        <w:b/>
        <w:sz w:val="24"/>
        <w:szCs w:val="24"/>
      </w:rPr>
    </w:pPr>
    <w:r w:rsidRPr="00531D29">
      <w:rPr>
        <w:b/>
        <w:sz w:val="24"/>
        <w:szCs w:val="24"/>
      </w:rPr>
      <w:t>ROKI</w:t>
    </w:r>
    <w:r w:rsidRPr="00531D29">
      <w:rPr>
        <w:b/>
        <w:sz w:val="24"/>
        <w:szCs w:val="24"/>
        <w:lang w:val="lt-LT"/>
      </w:rPr>
      <w:t>Š</w:t>
    </w:r>
    <w:r w:rsidRPr="00531D29">
      <w:rPr>
        <w:b/>
        <w:sz w:val="24"/>
        <w:szCs w:val="24"/>
      </w:rPr>
      <w:t>KIO RAJONO SAVIVALDYBĖS TARYBA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CF70FE4"/>
    <w:multiLevelType w:val="hybridMultilevel"/>
    <w:tmpl w:val="6C50ADF8"/>
    <w:lvl w:ilvl="0" w:tplc="D5AEF012">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2">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nsid w:val="1CD12BA3"/>
    <w:multiLevelType w:val="hybridMultilevel"/>
    <w:tmpl w:val="50702A8C"/>
    <w:lvl w:ilvl="0" w:tplc="553405D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nsid w:val="1F6E02D5"/>
    <w:multiLevelType w:val="hybridMultilevel"/>
    <w:tmpl w:val="9BD841E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nsid w:val="29573804"/>
    <w:multiLevelType w:val="hybridMultilevel"/>
    <w:tmpl w:val="98628408"/>
    <w:lvl w:ilvl="0" w:tplc="00A28BFA">
      <w:start w:val="2019"/>
      <w:numFmt w:val="bullet"/>
      <w:lvlText w:val="-"/>
      <w:lvlJc w:val="left"/>
      <w:pPr>
        <w:ind w:left="1554" w:hanging="360"/>
      </w:pPr>
      <w:rPr>
        <w:rFonts w:ascii="Times New Roman" w:eastAsia="Times New Roman" w:hAnsi="Times New Roman" w:cs="Times New Roman" w:hint="default"/>
      </w:rPr>
    </w:lvl>
    <w:lvl w:ilvl="1" w:tplc="04270003" w:tentative="1">
      <w:start w:val="1"/>
      <w:numFmt w:val="bullet"/>
      <w:lvlText w:val="o"/>
      <w:lvlJc w:val="left"/>
      <w:pPr>
        <w:ind w:left="2274" w:hanging="360"/>
      </w:pPr>
      <w:rPr>
        <w:rFonts w:ascii="Courier New" w:hAnsi="Courier New" w:cs="Courier New" w:hint="default"/>
      </w:rPr>
    </w:lvl>
    <w:lvl w:ilvl="2" w:tplc="04270005" w:tentative="1">
      <w:start w:val="1"/>
      <w:numFmt w:val="bullet"/>
      <w:lvlText w:val=""/>
      <w:lvlJc w:val="left"/>
      <w:pPr>
        <w:ind w:left="2994" w:hanging="360"/>
      </w:pPr>
      <w:rPr>
        <w:rFonts w:ascii="Wingdings" w:hAnsi="Wingdings" w:hint="default"/>
      </w:rPr>
    </w:lvl>
    <w:lvl w:ilvl="3" w:tplc="04270001" w:tentative="1">
      <w:start w:val="1"/>
      <w:numFmt w:val="bullet"/>
      <w:lvlText w:val=""/>
      <w:lvlJc w:val="left"/>
      <w:pPr>
        <w:ind w:left="3714" w:hanging="360"/>
      </w:pPr>
      <w:rPr>
        <w:rFonts w:ascii="Symbol" w:hAnsi="Symbol" w:hint="default"/>
      </w:rPr>
    </w:lvl>
    <w:lvl w:ilvl="4" w:tplc="04270003" w:tentative="1">
      <w:start w:val="1"/>
      <w:numFmt w:val="bullet"/>
      <w:lvlText w:val="o"/>
      <w:lvlJc w:val="left"/>
      <w:pPr>
        <w:ind w:left="4434" w:hanging="360"/>
      </w:pPr>
      <w:rPr>
        <w:rFonts w:ascii="Courier New" w:hAnsi="Courier New" w:cs="Courier New" w:hint="default"/>
      </w:rPr>
    </w:lvl>
    <w:lvl w:ilvl="5" w:tplc="04270005" w:tentative="1">
      <w:start w:val="1"/>
      <w:numFmt w:val="bullet"/>
      <w:lvlText w:val=""/>
      <w:lvlJc w:val="left"/>
      <w:pPr>
        <w:ind w:left="5154" w:hanging="360"/>
      </w:pPr>
      <w:rPr>
        <w:rFonts w:ascii="Wingdings" w:hAnsi="Wingdings" w:hint="default"/>
      </w:rPr>
    </w:lvl>
    <w:lvl w:ilvl="6" w:tplc="04270001" w:tentative="1">
      <w:start w:val="1"/>
      <w:numFmt w:val="bullet"/>
      <w:lvlText w:val=""/>
      <w:lvlJc w:val="left"/>
      <w:pPr>
        <w:ind w:left="5874" w:hanging="360"/>
      </w:pPr>
      <w:rPr>
        <w:rFonts w:ascii="Symbol" w:hAnsi="Symbol" w:hint="default"/>
      </w:rPr>
    </w:lvl>
    <w:lvl w:ilvl="7" w:tplc="04270003" w:tentative="1">
      <w:start w:val="1"/>
      <w:numFmt w:val="bullet"/>
      <w:lvlText w:val="o"/>
      <w:lvlJc w:val="left"/>
      <w:pPr>
        <w:ind w:left="6594" w:hanging="360"/>
      </w:pPr>
      <w:rPr>
        <w:rFonts w:ascii="Courier New" w:hAnsi="Courier New" w:cs="Courier New" w:hint="default"/>
      </w:rPr>
    </w:lvl>
    <w:lvl w:ilvl="8" w:tplc="04270005" w:tentative="1">
      <w:start w:val="1"/>
      <w:numFmt w:val="bullet"/>
      <w:lvlText w:val=""/>
      <w:lvlJc w:val="left"/>
      <w:pPr>
        <w:ind w:left="7314" w:hanging="360"/>
      </w:pPr>
      <w:rPr>
        <w:rFonts w:ascii="Wingdings" w:hAnsi="Wingdings" w:hint="default"/>
      </w:rPr>
    </w:lvl>
  </w:abstractNum>
  <w:abstractNum w:abstractNumId="7">
    <w:nsid w:val="2CA900A2"/>
    <w:multiLevelType w:val="hybridMultilevel"/>
    <w:tmpl w:val="E590611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nsid w:val="2FC672E8"/>
    <w:multiLevelType w:val="multilevel"/>
    <w:tmpl w:val="00000001"/>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nsid w:val="554B5930"/>
    <w:multiLevelType w:val="hybridMultilevel"/>
    <w:tmpl w:val="7E7E0DB0"/>
    <w:lvl w:ilvl="0" w:tplc="04270001">
      <w:start w:val="1"/>
      <w:numFmt w:val="bullet"/>
      <w:lvlText w:val=""/>
      <w:lvlJc w:val="left"/>
      <w:pPr>
        <w:ind w:left="1140" w:hanging="360"/>
      </w:pPr>
      <w:rPr>
        <w:rFonts w:ascii="Symbol" w:hAnsi="Symbol"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0">
    <w:nsid w:val="6A9B13CE"/>
    <w:multiLevelType w:val="hybridMultilevel"/>
    <w:tmpl w:val="17D242FA"/>
    <w:lvl w:ilvl="0" w:tplc="0427000F">
      <w:start w:val="1"/>
      <w:numFmt w:val="decimal"/>
      <w:lvlText w:val="%1."/>
      <w:lvlJc w:val="left"/>
      <w:pPr>
        <w:ind w:left="780" w:hanging="360"/>
      </w:pPr>
    </w:lvl>
    <w:lvl w:ilvl="1" w:tplc="04270019">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1">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2">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3">
    <w:nsid w:val="7A085DF9"/>
    <w:multiLevelType w:val="hybridMultilevel"/>
    <w:tmpl w:val="D78220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12"/>
  </w:num>
  <w:num w:numId="2">
    <w:abstractNumId w:val="3"/>
  </w:num>
  <w:num w:numId="3">
    <w:abstractNumId w:val="2"/>
  </w:num>
  <w:num w:numId="4">
    <w:abstractNumId w:val="11"/>
  </w:num>
  <w:num w:numId="5">
    <w:abstractNumId w:val="14"/>
  </w:num>
  <w:num w:numId="6">
    <w:abstractNumId w:val="5"/>
  </w:num>
  <w:num w:numId="7">
    <w:abstractNumId w:val="0"/>
  </w:num>
  <w:num w:numId="8">
    <w:abstractNumId w:val="9"/>
  </w:num>
  <w:num w:numId="9">
    <w:abstractNumId w:val="7"/>
  </w:num>
  <w:num w:numId="10">
    <w:abstractNumId w:val="13"/>
  </w:num>
  <w:num w:numId="11">
    <w:abstractNumId w:val="10"/>
  </w:num>
  <w:num w:numId="12">
    <w:abstractNumId w:val="8"/>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213B8"/>
    <w:rsid w:val="0002326F"/>
    <w:rsid w:val="00025149"/>
    <w:rsid w:val="00030728"/>
    <w:rsid w:val="00040B68"/>
    <w:rsid w:val="00065EDC"/>
    <w:rsid w:val="00074117"/>
    <w:rsid w:val="00075B45"/>
    <w:rsid w:val="00080F89"/>
    <w:rsid w:val="00085048"/>
    <w:rsid w:val="00095A86"/>
    <w:rsid w:val="000A4176"/>
    <w:rsid w:val="000B1CE9"/>
    <w:rsid w:val="000B5392"/>
    <w:rsid w:val="000C20E5"/>
    <w:rsid w:val="000D5DBA"/>
    <w:rsid w:val="000E178E"/>
    <w:rsid w:val="0010197B"/>
    <w:rsid w:val="001059F4"/>
    <w:rsid w:val="00113C20"/>
    <w:rsid w:val="00185C41"/>
    <w:rsid w:val="00187088"/>
    <w:rsid w:val="001A6983"/>
    <w:rsid w:val="001B6A74"/>
    <w:rsid w:val="001C358C"/>
    <w:rsid w:val="001D3073"/>
    <w:rsid w:val="001E755B"/>
    <w:rsid w:val="001F26FA"/>
    <w:rsid w:val="002318C5"/>
    <w:rsid w:val="002A5167"/>
    <w:rsid w:val="002D3B35"/>
    <w:rsid w:val="002F3C6B"/>
    <w:rsid w:val="00316D2A"/>
    <w:rsid w:val="00317263"/>
    <w:rsid w:val="00374B6B"/>
    <w:rsid w:val="003815FC"/>
    <w:rsid w:val="00390C0C"/>
    <w:rsid w:val="003A20F8"/>
    <w:rsid w:val="003A2F5A"/>
    <w:rsid w:val="003B47CA"/>
    <w:rsid w:val="003C1C25"/>
    <w:rsid w:val="003C1EF1"/>
    <w:rsid w:val="003C3613"/>
    <w:rsid w:val="003D6554"/>
    <w:rsid w:val="003F2368"/>
    <w:rsid w:val="00404748"/>
    <w:rsid w:val="00404F3E"/>
    <w:rsid w:val="00441928"/>
    <w:rsid w:val="00454130"/>
    <w:rsid w:val="00465378"/>
    <w:rsid w:val="004855CF"/>
    <w:rsid w:val="004A7A22"/>
    <w:rsid w:val="004B20F7"/>
    <w:rsid w:val="004D4B64"/>
    <w:rsid w:val="004E48E7"/>
    <w:rsid w:val="004F1509"/>
    <w:rsid w:val="005307EE"/>
    <w:rsid w:val="00531D29"/>
    <w:rsid w:val="00531F8B"/>
    <w:rsid w:val="0053512E"/>
    <w:rsid w:val="00563489"/>
    <w:rsid w:val="00564D54"/>
    <w:rsid w:val="00565D94"/>
    <w:rsid w:val="005738F5"/>
    <w:rsid w:val="00574298"/>
    <w:rsid w:val="00590F26"/>
    <w:rsid w:val="00594803"/>
    <w:rsid w:val="005B1B1F"/>
    <w:rsid w:val="005D10B1"/>
    <w:rsid w:val="005D655F"/>
    <w:rsid w:val="005E07D7"/>
    <w:rsid w:val="005E4261"/>
    <w:rsid w:val="005E4F26"/>
    <w:rsid w:val="005F2581"/>
    <w:rsid w:val="00620389"/>
    <w:rsid w:val="00626301"/>
    <w:rsid w:val="006423E2"/>
    <w:rsid w:val="00650B14"/>
    <w:rsid w:val="0067194A"/>
    <w:rsid w:val="00683B78"/>
    <w:rsid w:val="00690A51"/>
    <w:rsid w:val="006A760B"/>
    <w:rsid w:val="006D7030"/>
    <w:rsid w:val="00750BD7"/>
    <w:rsid w:val="00765683"/>
    <w:rsid w:val="00771E1A"/>
    <w:rsid w:val="00787C2F"/>
    <w:rsid w:val="00787E65"/>
    <w:rsid w:val="0079214A"/>
    <w:rsid w:val="007D28B4"/>
    <w:rsid w:val="00802DED"/>
    <w:rsid w:val="00805B08"/>
    <w:rsid w:val="00815090"/>
    <w:rsid w:val="008258B3"/>
    <w:rsid w:val="008261CA"/>
    <w:rsid w:val="00834271"/>
    <w:rsid w:val="00841780"/>
    <w:rsid w:val="00853BB1"/>
    <w:rsid w:val="00855FC2"/>
    <w:rsid w:val="00880525"/>
    <w:rsid w:val="00895C28"/>
    <w:rsid w:val="008A29BF"/>
    <w:rsid w:val="008C4B7E"/>
    <w:rsid w:val="008D23EC"/>
    <w:rsid w:val="008E7F5B"/>
    <w:rsid w:val="008F5059"/>
    <w:rsid w:val="008F6439"/>
    <w:rsid w:val="00904423"/>
    <w:rsid w:val="009108CD"/>
    <w:rsid w:val="00917406"/>
    <w:rsid w:val="00932F6C"/>
    <w:rsid w:val="009330E9"/>
    <w:rsid w:val="009339A7"/>
    <w:rsid w:val="00951728"/>
    <w:rsid w:val="00965CF0"/>
    <w:rsid w:val="009721EE"/>
    <w:rsid w:val="00991587"/>
    <w:rsid w:val="009B6495"/>
    <w:rsid w:val="009C1F16"/>
    <w:rsid w:val="009C5CB6"/>
    <w:rsid w:val="00A17A7A"/>
    <w:rsid w:val="00A3518E"/>
    <w:rsid w:val="00A36941"/>
    <w:rsid w:val="00A624A4"/>
    <w:rsid w:val="00A77246"/>
    <w:rsid w:val="00AB1C58"/>
    <w:rsid w:val="00AC6EFA"/>
    <w:rsid w:val="00B05F1C"/>
    <w:rsid w:val="00B21FA0"/>
    <w:rsid w:val="00B3094B"/>
    <w:rsid w:val="00B45626"/>
    <w:rsid w:val="00B52CC9"/>
    <w:rsid w:val="00B62BAC"/>
    <w:rsid w:val="00B804BD"/>
    <w:rsid w:val="00BD5C96"/>
    <w:rsid w:val="00BE4861"/>
    <w:rsid w:val="00BE6371"/>
    <w:rsid w:val="00BF1AC1"/>
    <w:rsid w:val="00BF1C9E"/>
    <w:rsid w:val="00C00ECB"/>
    <w:rsid w:val="00C10F97"/>
    <w:rsid w:val="00C11020"/>
    <w:rsid w:val="00C13BB0"/>
    <w:rsid w:val="00C31423"/>
    <w:rsid w:val="00C402F6"/>
    <w:rsid w:val="00CA536C"/>
    <w:rsid w:val="00CA7F4C"/>
    <w:rsid w:val="00CB1B62"/>
    <w:rsid w:val="00CB2F2A"/>
    <w:rsid w:val="00CC4D7F"/>
    <w:rsid w:val="00CC5051"/>
    <w:rsid w:val="00CE4D05"/>
    <w:rsid w:val="00D2048B"/>
    <w:rsid w:val="00D24487"/>
    <w:rsid w:val="00D52072"/>
    <w:rsid w:val="00D60691"/>
    <w:rsid w:val="00D7633A"/>
    <w:rsid w:val="00D85BE6"/>
    <w:rsid w:val="00D9657E"/>
    <w:rsid w:val="00DB5DE1"/>
    <w:rsid w:val="00DC6CC4"/>
    <w:rsid w:val="00DD14A1"/>
    <w:rsid w:val="00DE738F"/>
    <w:rsid w:val="00DE78DB"/>
    <w:rsid w:val="00DF37CB"/>
    <w:rsid w:val="00E00583"/>
    <w:rsid w:val="00E220A3"/>
    <w:rsid w:val="00E750C3"/>
    <w:rsid w:val="00E87305"/>
    <w:rsid w:val="00EA3BBE"/>
    <w:rsid w:val="00EB1BFB"/>
    <w:rsid w:val="00EB2A84"/>
    <w:rsid w:val="00EC6931"/>
    <w:rsid w:val="00EF24EE"/>
    <w:rsid w:val="00F0443E"/>
    <w:rsid w:val="00F054DE"/>
    <w:rsid w:val="00F20623"/>
    <w:rsid w:val="00F834D6"/>
    <w:rsid w:val="00FD5B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05DA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link w:val="Antrat1Diagrama"/>
    <w:qFormat/>
    <w:rsid w:val="00390C0C"/>
    <w:pPr>
      <w:keepNext/>
      <w:outlineLvl w:val="0"/>
    </w:pPr>
    <w:rPr>
      <w:sz w:val="26"/>
      <w:lang w:eastAsia="x-none"/>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1Diagrama">
    <w:name w:val="Antraštė 1 Diagrama"/>
    <w:link w:val="Antrat1"/>
    <w:rsid w:val="00187088"/>
    <w:rPr>
      <w:sz w:val="26"/>
      <w:lang w:val="en-AU"/>
    </w:rPr>
  </w:style>
  <w:style w:type="character" w:customStyle="1" w:styleId="AntratsDiagrama">
    <w:name w:val="Antraštės Diagrama"/>
    <w:link w:val="Antrats"/>
    <w:uiPriority w:val="99"/>
    <w:rsid w:val="00187088"/>
    <w:rPr>
      <w:lang w:val="en-AU"/>
    </w:rPr>
  </w:style>
  <w:style w:type="paragraph" w:styleId="Betarp">
    <w:name w:val="No Spacing"/>
    <w:uiPriority w:val="1"/>
    <w:qFormat/>
    <w:rsid w:val="00187088"/>
    <w:rPr>
      <w:rFonts w:ascii="Calibri" w:eastAsia="Calibri" w:hAnsi="Calibri"/>
      <w:sz w:val="22"/>
      <w:szCs w:val="22"/>
      <w:lang w:eastAsia="en-US"/>
    </w:rPr>
  </w:style>
  <w:style w:type="table" w:styleId="Lentelstinklelis">
    <w:name w:val="Table Grid"/>
    <w:basedOn w:val="prastojilentel"/>
    <w:rsid w:val="00574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telsantrat">
    <w:name w:val="Lentelės antraštė"/>
    <w:basedOn w:val="prastasis"/>
    <w:rsid w:val="00A36941"/>
    <w:pPr>
      <w:suppressLineNumbers/>
      <w:suppressAutoHyphens/>
      <w:jc w:val="center"/>
    </w:pPr>
    <w:rPr>
      <w:b/>
      <w:bCs/>
      <w:kern w:val="1"/>
      <w:sz w:val="24"/>
      <w:szCs w:val="24"/>
      <w:lang w:val="lt-LT" w:eastAsia="zh-CN"/>
    </w:rPr>
  </w:style>
  <w:style w:type="paragraph" w:customStyle="1" w:styleId="TableContents">
    <w:name w:val="Table Contents"/>
    <w:basedOn w:val="prastasis"/>
    <w:rsid w:val="00A36941"/>
    <w:pPr>
      <w:suppressLineNumbers/>
      <w:suppressAutoHyphens/>
    </w:pPr>
    <w:rPr>
      <w:kern w:val="1"/>
      <w:sz w:val="24"/>
      <w:szCs w:val="24"/>
      <w:lang w:val="lt-LT" w:eastAsia="zh-CN"/>
    </w:rPr>
  </w:style>
  <w:style w:type="character" w:styleId="Komentaronuoroda">
    <w:name w:val="annotation reference"/>
    <w:rsid w:val="00895C28"/>
    <w:rPr>
      <w:sz w:val="16"/>
      <w:szCs w:val="16"/>
    </w:rPr>
  </w:style>
  <w:style w:type="paragraph" w:styleId="Komentarotekstas">
    <w:name w:val="annotation text"/>
    <w:basedOn w:val="prastasis"/>
    <w:link w:val="KomentarotekstasDiagrama"/>
    <w:rsid w:val="00895C28"/>
    <w:rPr>
      <w:lang w:eastAsia="x-none"/>
    </w:rPr>
  </w:style>
  <w:style w:type="character" w:customStyle="1" w:styleId="KomentarotekstasDiagrama">
    <w:name w:val="Komentaro tekstas Diagrama"/>
    <w:link w:val="Komentarotekstas"/>
    <w:rsid w:val="00895C28"/>
    <w:rPr>
      <w:lang w:val="en-AU"/>
    </w:rPr>
  </w:style>
  <w:style w:type="paragraph" w:styleId="Komentarotema">
    <w:name w:val="annotation subject"/>
    <w:basedOn w:val="Komentarotekstas"/>
    <w:next w:val="Komentarotekstas"/>
    <w:link w:val="KomentarotemaDiagrama"/>
    <w:rsid w:val="00895C28"/>
    <w:rPr>
      <w:b/>
      <w:bCs/>
    </w:rPr>
  </w:style>
  <w:style w:type="character" w:customStyle="1" w:styleId="KomentarotemaDiagrama">
    <w:name w:val="Komentaro tema Diagrama"/>
    <w:link w:val="Komentarotema"/>
    <w:rsid w:val="00895C28"/>
    <w:rPr>
      <w:b/>
      <w:bCs/>
      <w:lang w:val="en-AU"/>
    </w:rPr>
  </w:style>
  <w:style w:type="character" w:styleId="Hipersaitas">
    <w:name w:val="Hyperlink"/>
    <w:uiPriority w:val="99"/>
    <w:unhideWhenUsed/>
    <w:rsid w:val="009108CD"/>
    <w:rPr>
      <w:strike w:val="0"/>
      <w:dstrike w:val="0"/>
      <w:color w:val="6E717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link w:val="Antrat1Diagrama"/>
    <w:qFormat/>
    <w:rsid w:val="00390C0C"/>
    <w:pPr>
      <w:keepNext/>
      <w:outlineLvl w:val="0"/>
    </w:pPr>
    <w:rPr>
      <w:sz w:val="26"/>
      <w:lang w:eastAsia="x-none"/>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1Diagrama">
    <w:name w:val="Antraštė 1 Diagrama"/>
    <w:link w:val="Antrat1"/>
    <w:rsid w:val="00187088"/>
    <w:rPr>
      <w:sz w:val="26"/>
      <w:lang w:val="en-AU"/>
    </w:rPr>
  </w:style>
  <w:style w:type="character" w:customStyle="1" w:styleId="AntratsDiagrama">
    <w:name w:val="Antraštės Diagrama"/>
    <w:link w:val="Antrats"/>
    <w:uiPriority w:val="99"/>
    <w:rsid w:val="00187088"/>
    <w:rPr>
      <w:lang w:val="en-AU"/>
    </w:rPr>
  </w:style>
  <w:style w:type="paragraph" w:styleId="Betarp">
    <w:name w:val="No Spacing"/>
    <w:uiPriority w:val="1"/>
    <w:qFormat/>
    <w:rsid w:val="00187088"/>
    <w:rPr>
      <w:rFonts w:ascii="Calibri" w:eastAsia="Calibri" w:hAnsi="Calibri"/>
      <w:sz w:val="22"/>
      <w:szCs w:val="22"/>
      <w:lang w:eastAsia="en-US"/>
    </w:rPr>
  </w:style>
  <w:style w:type="table" w:styleId="Lentelstinklelis">
    <w:name w:val="Table Grid"/>
    <w:basedOn w:val="prastojilentel"/>
    <w:rsid w:val="00574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telsantrat">
    <w:name w:val="Lentelės antraštė"/>
    <w:basedOn w:val="prastasis"/>
    <w:rsid w:val="00A36941"/>
    <w:pPr>
      <w:suppressLineNumbers/>
      <w:suppressAutoHyphens/>
      <w:jc w:val="center"/>
    </w:pPr>
    <w:rPr>
      <w:b/>
      <w:bCs/>
      <w:kern w:val="1"/>
      <w:sz w:val="24"/>
      <w:szCs w:val="24"/>
      <w:lang w:val="lt-LT" w:eastAsia="zh-CN"/>
    </w:rPr>
  </w:style>
  <w:style w:type="paragraph" w:customStyle="1" w:styleId="TableContents">
    <w:name w:val="Table Contents"/>
    <w:basedOn w:val="prastasis"/>
    <w:rsid w:val="00A36941"/>
    <w:pPr>
      <w:suppressLineNumbers/>
      <w:suppressAutoHyphens/>
    </w:pPr>
    <w:rPr>
      <w:kern w:val="1"/>
      <w:sz w:val="24"/>
      <w:szCs w:val="24"/>
      <w:lang w:val="lt-LT" w:eastAsia="zh-CN"/>
    </w:rPr>
  </w:style>
  <w:style w:type="character" w:styleId="Komentaronuoroda">
    <w:name w:val="annotation reference"/>
    <w:rsid w:val="00895C28"/>
    <w:rPr>
      <w:sz w:val="16"/>
      <w:szCs w:val="16"/>
    </w:rPr>
  </w:style>
  <w:style w:type="paragraph" w:styleId="Komentarotekstas">
    <w:name w:val="annotation text"/>
    <w:basedOn w:val="prastasis"/>
    <w:link w:val="KomentarotekstasDiagrama"/>
    <w:rsid w:val="00895C28"/>
    <w:rPr>
      <w:lang w:eastAsia="x-none"/>
    </w:rPr>
  </w:style>
  <w:style w:type="character" w:customStyle="1" w:styleId="KomentarotekstasDiagrama">
    <w:name w:val="Komentaro tekstas Diagrama"/>
    <w:link w:val="Komentarotekstas"/>
    <w:rsid w:val="00895C28"/>
    <w:rPr>
      <w:lang w:val="en-AU"/>
    </w:rPr>
  </w:style>
  <w:style w:type="paragraph" w:styleId="Komentarotema">
    <w:name w:val="annotation subject"/>
    <w:basedOn w:val="Komentarotekstas"/>
    <w:next w:val="Komentarotekstas"/>
    <w:link w:val="KomentarotemaDiagrama"/>
    <w:rsid w:val="00895C28"/>
    <w:rPr>
      <w:b/>
      <w:bCs/>
    </w:rPr>
  </w:style>
  <w:style w:type="character" w:customStyle="1" w:styleId="KomentarotemaDiagrama">
    <w:name w:val="Komentaro tema Diagrama"/>
    <w:link w:val="Komentarotema"/>
    <w:rsid w:val="00895C28"/>
    <w:rPr>
      <w:b/>
      <w:bCs/>
      <w:lang w:val="en-AU"/>
    </w:rPr>
  </w:style>
  <w:style w:type="character" w:styleId="Hipersaitas">
    <w:name w:val="Hyperlink"/>
    <w:uiPriority w:val="99"/>
    <w:unhideWhenUsed/>
    <w:rsid w:val="009108CD"/>
    <w:rPr>
      <w:strike w:val="0"/>
      <w:dstrike w:val="0"/>
      <w:color w:val="6E717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87431">
      <w:bodyDiv w:val="1"/>
      <w:marLeft w:val="0"/>
      <w:marRight w:val="0"/>
      <w:marTop w:val="0"/>
      <w:marBottom w:val="0"/>
      <w:divBdr>
        <w:top w:val="none" w:sz="0" w:space="0" w:color="auto"/>
        <w:left w:val="none" w:sz="0" w:space="0" w:color="auto"/>
        <w:bottom w:val="none" w:sz="0" w:space="0" w:color="auto"/>
        <w:right w:val="none" w:sz="0" w:space="0" w:color="auto"/>
      </w:divBdr>
    </w:div>
    <w:div w:id="373846908">
      <w:bodyDiv w:val="1"/>
      <w:marLeft w:val="0"/>
      <w:marRight w:val="0"/>
      <w:marTop w:val="0"/>
      <w:marBottom w:val="0"/>
      <w:divBdr>
        <w:top w:val="none" w:sz="0" w:space="0" w:color="auto"/>
        <w:left w:val="none" w:sz="0" w:space="0" w:color="auto"/>
        <w:bottom w:val="none" w:sz="0" w:space="0" w:color="auto"/>
        <w:right w:val="none" w:sz="0" w:space="0" w:color="auto"/>
      </w:divBdr>
    </w:div>
    <w:div w:id="436028622">
      <w:bodyDiv w:val="1"/>
      <w:marLeft w:val="0"/>
      <w:marRight w:val="0"/>
      <w:marTop w:val="0"/>
      <w:marBottom w:val="0"/>
      <w:divBdr>
        <w:top w:val="none" w:sz="0" w:space="0" w:color="auto"/>
        <w:left w:val="none" w:sz="0" w:space="0" w:color="auto"/>
        <w:bottom w:val="none" w:sz="0" w:space="0" w:color="auto"/>
        <w:right w:val="none" w:sz="0" w:space="0" w:color="auto"/>
      </w:divBdr>
    </w:div>
    <w:div w:id="654145913">
      <w:bodyDiv w:val="1"/>
      <w:marLeft w:val="0"/>
      <w:marRight w:val="0"/>
      <w:marTop w:val="0"/>
      <w:marBottom w:val="0"/>
      <w:divBdr>
        <w:top w:val="none" w:sz="0" w:space="0" w:color="auto"/>
        <w:left w:val="none" w:sz="0" w:space="0" w:color="auto"/>
        <w:bottom w:val="none" w:sz="0" w:space="0" w:color="auto"/>
        <w:right w:val="none" w:sz="0" w:space="0" w:color="auto"/>
      </w:divBdr>
    </w:div>
    <w:div w:id="1204707087">
      <w:bodyDiv w:val="1"/>
      <w:marLeft w:val="0"/>
      <w:marRight w:val="0"/>
      <w:marTop w:val="0"/>
      <w:marBottom w:val="0"/>
      <w:divBdr>
        <w:top w:val="none" w:sz="0" w:space="0" w:color="auto"/>
        <w:left w:val="none" w:sz="0" w:space="0" w:color="auto"/>
        <w:bottom w:val="none" w:sz="0" w:space="0" w:color="auto"/>
        <w:right w:val="none" w:sz="0" w:space="0" w:color="auto"/>
      </w:divBdr>
    </w:div>
    <w:div w:id="1206598385">
      <w:bodyDiv w:val="1"/>
      <w:marLeft w:val="0"/>
      <w:marRight w:val="0"/>
      <w:marTop w:val="0"/>
      <w:marBottom w:val="0"/>
      <w:divBdr>
        <w:top w:val="none" w:sz="0" w:space="0" w:color="auto"/>
        <w:left w:val="none" w:sz="0" w:space="0" w:color="auto"/>
        <w:bottom w:val="none" w:sz="0" w:space="0" w:color="auto"/>
        <w:right w:val="none" w:sz="0" w:space="0" w:color="auto"/>
      </w:divBdr>
    </w:div>
    <w:div w:id="1529872772">
      <w:bodyDiv w:val="1"/>
      <w:marLeft w:val="0"/>
      <w:marRight w:val="0"/>
      <w:marTop w:val="0"/>
      <w:marBottom w:val="0"/>
      <w:divBdr>
        <w:top w:val="none" w:sz="0" w:space="0" w:color="auto"/>
        <w:left w:val="none" w:sz="0" w:space="0" w:color="auto"/>
        <w:bottom w:val="none" w:sz="0" w:space="0" w:color="auto"/>
        <w:right w:val="none" w:sz="0" w:space="0" w:color="auto"/>
      </w:divBdr>
    </w:div>
    <w:div w:id="1571189952">
      <w:bodyDiv w:val="1"/>
      <w:marLeft w:val="0"/>
      <w:marRight w:val="0"/>
      <w:marTop w:val="0"/>
      <w:marBottom w:val="0"/>
      <w:divBdr>
        <w:top w:val="none" w:sz="0" w:space="0" w:color="auto"/>
        <w:left w:val="none" w:sz="0" w:space="0" w:color="auto"/>
        <w:bottom w:val="none" w:sz="0" w:space="0" w:color="auto"/>
        <w:right w:val="none" w:sz="0" w:space="0" w:color="auto"/>
      </w:divBdr>
    </w:div>
    <w:div w:id="1604260078">
      <w:bodyDiv w:val="1"/>
      <w:marLeft w:val="0"/>
      <w:marRight w:val="0"/>
      <w:marTop w:val="0"/>
      <w:marBottom w:val="0"/>
      <w:divBdr>
        <w:top w:val="none" w:sz="0" w:space="0" w:color="auto"/>
        <w:left w:val="none" w:sz="0" w:space="0" w:color="auto"/>
        <w:bottom w:val="none" w:sz="0" w:space="0" w:color="auto"/>
        <w:right w:val="none" w:sz="0" w:space="0" w:color="auto"/>
      </w:divBdr>
    </w:div>
    <w:div w:id="1756123333">
      <w:bodyDiv w:val="1"/>
      <w:marLeft w:val="0"/>
      <w:marRight w:val="0"/>
      <w:marTop w:val="0"/>
      <w:marBottom w:val="0"/>
      <w:divBdr>
        <w:top w:val="none" w:sz="0" w:space="0" w:color="auto"/>
        <w:left w:val="none" w:sz="0" w:space="0" w:color="auto"/>
        <w:bottom w:val="none" w:sz="0" w:space="0" w:color="auto"/>
        <w:right w:val="none" w:sz="0" w:space="0" w:color="auto"/>
      </w:divBdr>
    </w:div>
    <w:div w:id="201313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3EC37-7147-42CD-9B5C-DB44763C6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8</Pages>
  <Words>3260</Words>
  <Characters>18587</Characters>
  <Application>Microsoft Office Word</Application>
  <DocSecurity>0</DocSecurity>
  <Lines>154</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21804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2017-12-13T10:19:00Z</cp:lastPrinted>
  <dcterms:created xsi:type="dcterms:W3CDTF">2020-04-14T06:35:00Z</dcterms:created>
  <dcterms:modified xsi:type="dcterms:W3CDTF">2020-04-14T06:35:00Z</dcterms:modified>
</cp:coreProperties>
</file>